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71" w:rsidRPr="00E75271" w:rsidRDefault="00E75271" w:rsidP="00E75271">
      <w:pPr>
        <w:spacing w:after="0" w:line="240" w:lineRule="auto"/>
        <w:ind w:left="7080" w:firstLine="708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75271">
        <w:rPr>
          <w:rFonts w:ascii="Times New Roman" w:eastAsiaTheme="minorEastAsia" w:hAnsi="Times New Roman" w:cs="Times New Roman"/>
          <w:sz w:val="20"/>
          <w:szCs w:val="20"/>
        </w:rPr>
        <w:t xml:space="preserve">Załącznik nr </w:t>
      </w:r>
      <w:r w:rsidR="00321439">
        <w:rPr>
          <w:rFonts w:ascii="Times New Roman" w:eastAsiaTheme="minorEastAsia" w:hAnsi="Times New Roman" w:cs="Times New Roman"/>
          <w:sz w:val="20"/>
          <w:szCs w:val="20"/>
        </w:rPr>
        <w:t>5</w:t>
      </w:r>
      <w:r w:rsidRPr="00E7527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E75271" w:rsidRPr="00E75271" w:rsidRDefault="00E75271" w:rsidP="00E7527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75271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</w:t>
      </w:r>
      <w:proofErr w:type="gramStart"/>
      <w:r w:rsidRPr="00E75271">
        <w:rPr>
          <w:rFonts w:ascii="Times New Roman" w:eastAsiaTheme="minorEastAsia" w:hAnsi="Times New Roman" w:cs="Times New Roman"/>
          <w:sz w:val="20"/>
          <w:szCs w:val="20"/>
        </w:rPr>
        <w:t>do</w:t>
      </w:r>
      <w:proofErr w:type="gramEnd"/>
      <w:r w:rsidRPr="00E75271">
        <w:rPr>
          <w:rFonts w:ascii="Times New Roman" w:eastAsiaTheme="minorEastAsia" w:hAnsi="Times New Roman" w:cs="Times New Roman"/>
          <w:sz w:val="20"/>
          <w:szCs w:val="20"/>
        </w:rPr>
        <w:t xml:space="preserve"> protokołu posiedzenia Senatu ASP w dniu 14.01.20</w:t>
      </w:r>
      <w:r w:rsidRPr="00E75271">
        <w:rPr>
          <w:rFonts w:ascii="Times New Roman" w:eastAsiaTheme="minorEastAsia" w:hAnsi="Times New Roman" w:cs="Times New Roman"/>
          <w:sz w:val="20"/>
          <w:szCs w:val="20"/>
        </w:rPr>
        <w:t xml:space="preserve">20 </w:t>
      </w:r>
      <w:proofErr w:type="gramStart"/>
      <w:r w:rsidRPr="00E75271">
        <w:rPr>
          <w:rFonts w:ascii="Times New Roman" w:eastAsiaTheme="minorEastAsia" w:hAnsi="Times New Roman" w:cs="Times New Roman"/>
          <w:sz w:val="20"/>
          <w:szCs w:val="20"/>
        </w:rPr>
        <w:t>roku</w:t>
      </w:r>
      <w:proofErr w:type="gramEnd"/>
    </w:p>
    <w:p w:rsidR="00F841DC" w:rsidRPr="00492D14" w:rsidRDefault="00F841DC" w:rsidP="00F841DC">
      <w:pPr>
        <w:spacing w:line="252" w:lineRule="auto"/>
        <w:jc w:val="both"/>
        <w:rPr>
          <w:rFonts w:eastAsiaTheme="minorEastAsia"/>
        </w:rPr>
      </w:pPr>
    </w:p>
    <w:p w:rsidR="00836ABD" w:rsidRPr="00836ABD" w:rsidRDefault="00836ABD" w:rsidP="00836AB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36ABD">
        <w:rPr>
          <w:rFonts w:ascii="Times New Roman" w:eastAsiaTheme="minorEastAsia" w:hAnsi="Times New Roman" w:cs="Times New Roman"/>
          <w:b/>
          <w:sz w:val="24"/>
          <w:szCs w:val="24"/>
        </w:rPr>
        <w:t>Uchwała nr 5/2020</w:t>
      </w:r>
    </w:p>
    <w:p w:rsidR="00836ABD" w:rsidRPr="00836ABD" w:rsidRDefault="00836ABD" w:rsidP="00836AB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36ABD">
        <w:rPr>
          <w:rFonts w:ascii="Times New Roman" w:eastAsiaTheme="minorEastAsia" w:hAnsi="Times New Roman" w:cs="Times New Roman"/>
          <w:b/>
          <w:sz w:val="24"/>
          <w:szCs w:val="24"/>
        </w:rPr>
        <w:t>Senatu Akademii Sztuk Pięknych im. Jana Matejki w Krakowie</w:t>
      </w:r>
    </w:p>
    <w:p w:rsidR="00836ABD" w:rsidRPr="00836ABD" w:rsidRDefault="00836ABD" w:rsidP="00836AB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836ABD">
        <w:rPr>
          <w:rFonts w:ascii="Times New Roman" w:eastAsiaTheme="minorEastAsia" w:hAnsi="Times New Roman" w:cs="Times New Roman"/>
          <w:b/>
          <w:sz w:val="24"/>
          <w:szCs w:val="24"/>
        </w:rPr>
        <w:t>z</w:t>
      </w:r>
      <w:proofErr w:type="gramEnd"/>
      <w:r w:rsidRPr="00836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dnia 14 stycznia 2020 roku</w:t>
      </w:r>
    </w:p>
    <w:p w:rsidR="00836ABD" w:rsidRPr="00836ABD" w:rsidRDefault="00836ABD" w:rsidP="00836ABD">
      <w:pPr>
        <w:spacing w:after="0" w:line="360" w:lineRule="auto"/>
        <w:ind w:left="1416" w:hanging="1416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836ABD">
        <w:rPr>
          <w:rFonts w:ascii="Times New Roman" w:eastAsiaTheme="minorEastAsia" w:hAnsi="Times New Roman" w:cs="Times New Roman"/>
          <w:b/>
          <w:sz w:val="24"/>
          <w:szCs w:val="24"/>
        </w:rPr>
        <w:t>w</w:t>
      </w:r>
      <w:proofErr w:type="gramEnd"/>
      <w:r w:rsidRPr="00836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sprawie </w:t>
      </w:r>
      <w:r w:rsidRPr="00836ABD">
        <w:rPr>
          <w:rFonts w:ascii="Times New Roman" w:eastAsiaTheme="minorEastAsia" w:hAnsi="Times New Roman" w:cs="Times New Roman"/>
          <w:b/>
          <w:sz w:val="24"/>
          <w:szCs w:val="24"/>
        </w:rPr>
        <w:t>zatwierdzenia zmian w programach studiów:</w:t>
      </w:r>
    </w:p>
    <w:p w:rsidR="00836ABD" w:rsidRPr="00836ABD" w:rsidRDefault="00836ABD" w:rsidP="00836AB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proofErr w:type="gramStart"/>
      <w:r w:rsidRPr="00836ABD">
        <w:rPr>
          <w:rFonts w:ascii="Times New Roman" w:eastAsiaTheme="minorEastAsia" w:hAnsi="Times New Roman" w:cs="Times New Roman"/>
          <w:b/>
          <w:sz w:val="24"/>
          <w:szCs w:val="24"/>
        </w:rPr>
        <w:t>stacjonarn</w:t>
      </w:r>
      <w:bookmarkStart w:id="0" w:name="_GoBack"/>
      <w:bookmarkEnd w:id="0"/>
      <w:r w:rsidRPr="00836ABD">
        <w:rPr>
          <w:rFonts w:ascii="Times New Roman" w:eastAsiaTheme="minorEastAsia" w:hAnsi="Times New Roman" w:cs="Times New Roman"/>
          <w:b/>
          <w:sz w:val="24"/>
          <w:szCs w:val="24"/>
        </w:rPr>
        <w:t>ych</w:t>
      </w:r>
      <w:proofErr w:type="gramEnd"/>
      <w:r w:rsidRPr="00836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I </w:t>
      </w:r>
      <w:proofErr w:type="spellStart"/>
      <w:r w:rsidRPr="00836ABD">
        <w:rPr>
          <w:rFonts w:ascii="Times New Roman" w:eastAsiaTheme="minorEastAsia" w:hAnsi="Times New Roman" w:cs="Times New Roman"/>
          <w:b/>
          <w:sz w:val="24"/>
          <w:szCs w:val="24"/>
        </w:rPr>
        <w:t>i</w:t>
      </w:r>
      <w:proofErr w:type="spellEnd"/>
      <w:r w:rsidRPr="00836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II stopnia na kierunku intermedia, prowadzonych przez Wydział Intermediów,</w:t>
      </w:r>
    </w:p>
    <w:p w:rsidR="00836ABD" w:rsidRPr="00836ABD" w:rsidRDefault="00836ABD" w:rsidP="00836AB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proofErr w:type="gramStart"/>
      <w:r w:rsidRPr="00836ABD">
        <w:rPr>
          <w:rFonts w:ascii="Times New Roman" w:eastAsiaTheme="minorEastAsia" w:hAnsi="Times New Roman" w:cs="Times New Roman"/>
          <w:b/>
          <w:sz w:val="24"/>
          <w:szCs w:val="24"/>
        </w:rPr>
        <w:t>stacjonarnych</w:t>
      </w:r>
      <w:proofErr w:type="gramEnd"/>
      <w:r w:rsidRPr="00836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I </w:t>
      </w:r>
      <w:proofErr w:type="spellStart"/>
      <w:r w:rsidRPr="00836ABD">
        <w:rPr>
          <w:rFonts w:ascii="Times New Roman" w:eastAsiaTheme="minorEastAsia" w:hAnsi="Times New Roman" w:cs="Times New Roman"/>
          <w:b/>
          <w:sz w:val="24"/>
          <w:szCs w:val="24"/>
        </w:rPr>
        <w:t>i</w:t>
      </w:r>
      <w:proofErr w:type="spellEnd"/>
      <w:r w:rsidRPr="00836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II stopnia na kierunku architektura wnętrz, prowadzonych przez Wydział Architektury Wnętrz,</w:t>
      </w:r>
    </w:p>
    <w:p w:rsidR="00836ABD" w:rsidRPr="00836ABD" w:rsidRDefault="00836ABD" w:rsidP="00836AB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proofErr w:type="gramStart"/>
      <w:r w:rsidRPr="00836ABD">
        <w:rPr>
          <w:rFonts w:ascii="Times New Roman" w:eastAsiaTheme="minorEastAsia" w:hAnsi="Times New Roman" w:cs="Times New Roman"/>
          <w:b/>
          <w:sz w:val="24"/>
          <w:szCs w:val="24"/>
        </w:rPr>
        <w:t>jednolitych</w:t>
      </w:r>
      <w:proofErr w:type="gramEnd"/>
      <w:r w:rsidRPr="00836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magisterskich na kierunku grafika, prowadzonych przez Wydział Grafiki.</w:t>
      </w:r>
    </w:p>
    <w:p w:rsidR="00836ABD" w:rsidRPr="00836ABD" w:rsidRDefault="00836ABD" w:rsidP="00836ABD">
      <w:pPr>
        <w:pStyle w:val="Akapitzlist"/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836ABD" w:rsidRDefault="00836ABD" w:rsidP="00836AB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6ABD">
        <w:rPr>
          <w:rFonts w:ascii="Times New Roman" w:eastAsiaTheme="minorEastAsia" w:hAnsi="Times New Roman" w:cs="Times New Roman"/>
          <w:sz w:val="24"/>
          <w:szCs w:val="24"/>
        </w:rPr>
        <w:t xml:space="preserve">Działając na podstawie art. 28 ust. 1 pkt 11 ustawy z dnia 20 lipca 2018 roku Prawo o szkolnictwie wyższym i nauce (Dz. U. </w:t>
      </w:r>
      <w:proofErr w:type="gramStart"/>
      <w:r w:rsidRPr="00836ABD">
        <w:rPr>
          <w:rFonts w:ascii="Times New Roman" w:eastAsiaTheme="minorEastAsia" w:hAnsi="Times New Roman" w:cs="Times New Roman"/>
          <w:sz w:val="24"/>
          <w:szCs w:val="24"/>
        </w:rPr>
        <w:t>z</w:t>
      </w:r>
      <w:proofErr w:type="gramEnd"/>
      <w:r w:rsidRPr="00836ABD">
        <w:rPr>
          <w:rFonts w:ascii="Times New Roman" w:eastAsiaTheme="minorEastAsia" w:hAnsi="Times New Roman" w:cs="Times New Roman"/>
          <w:sz w:val="24"/>
          <w:szCs w:val="24"/>
        </w:rPr>
        <w:t xml:space="preserve"> 2018 r. poz. 1668 z </w:t>
      </w:r>
      <w:proofErr w:type="spellStart"/>
      <w:r w:rsidRPr="00836ABD">
        <w:rPr>
          <w:rFonts w:ascii="Times New Roman" w:eastAsiaTheme="minorEastAsia" w:hAnsi="Times New Roman" w:cs="Times New Roman"/>
          <w:sz w:val="24"/>
          <w:szCs w:val="24"/>
        </w:rPr>
        <w:t>późn</w:t>
      </w:r>
      <w:proofErr w:type="spellEnd"/>
      <w:r w:rsidRPr="00836AB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836ABD">
        <w:rPr>
          <w:rFonts w:ascii="Times New Roman" w:eastAsiaTheme="minorEastAsia" w:hAnsi="Times New Roman" w:cs="Times New Roman"/>
          <w:sz w:val="24"/>
          <w:szCs w:val="24"/>
        </w:rPr>
        <w:t>zm</w:t>
      </w:r>
      <w:proofErr w:type="gramEnd"/>
      <w:r w:rsidRPr="00836ABD">
        <w:rPr>
          <w:rFonts w:ascii="Times New Roman" w:eastAsiaTheme="minorEastAsia" w:hAnsi="Times New Roman" w:cs="Times New Roman"/>
          <w:sz w:val="24"/>
          <w:szCs w:val="24"/>
        </w:rPr>
        <w:t>.), § 31 ust. 1 pkt 12 Statutu Akademii Sztuk Pięknych im. Jana Matejki w Krakowie (zwanej dalej ASP) o</w:t>
      </w:r>
      <w:r w:rsidR="00702F0D">
        <w:rPr>
          <w:rFonts w:ascii="Times New Roman" w:eastAsiaTheme="minorEastAsia" w:hAnsi="Times New Roman" w:cs="Times New Roman"/>
          <w:sz w:val="24"/>
          <w:szCs w:val="24"/>
        </w:rPr>
        <w:t xml:space="preserve">raz § 9 uchwały nr </w:t>
      </w:r>
      <w:r w:rsidRPr="00836ABD">
        <w:rPr>
          <w:rFonts w:ascii="Times New Roman" w:eastAsiaTheme="minorEastAsia" w:hAnsi="Times New Roman" w:cs="Times New Roman"/>
          <w:sz w:val="24"/>
          <w:szCs w:val="24"/>
        </w:rPr>
        <w:t>26/2019 Senatu ASP z dnia 16 kwietnia 2019 r. w sprawie wymagań w zakresie tworzenia i doskonalenia programu studiów, Senat ASP uchwala co następuje:</w:t>
      </w:r>
    </w:p>
    <w:p w:rsidR="00836ABD" w:rsidRPr="00836ABD" w:rsidRDefault="00836ABD" w:rsidP="00836AB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6ABD" w:rsidRPr="00836ABD" w:rsidRDefault="00836ABD" w:rsidP="00836AB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36ABD">
        <w:rPr>
          <w:rFonts w:ascii="Times New Roman" w:eastAsiaTheme="minorEastAsia" w:hAnsi="Times New Roman" w:cs="Times New Roman"/>
          <w:sz w:val="24"/>
          <w:szCs w:val="24"/>
        </w:rPr>
        <w:t>§ 1</w:t>
      </w:r>
    </w:p>
    <w:p w:rsidR="00836ABD" w:rsidRPr="00836ABD" w:rsidRDefault="00836ABD" w:rsidP="00836A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6ABD">
        <w:rPr>
          <w:rFonts w:ascii="Times New Roman" w:eastAsiaTheme="minorEastAsia" w:hAnsi="Times New Roman" w:cs="Times New Roman"/>
          <w:sz w:val="24"/>
          <w:szCs w:val="24"/>
        </w:rPr>
        <w:t>Na podstawie przedstawio</w:t>
      </w:r>
      <w:r w:rsidR="00702F0D">
        <w:rPr>
          <w:rFonts w:ascii="Times New Roman" w:eastAsiaTheme="minorEastAsia" w:hAnsi="Times New Roman" w:cs="Times New Roman"/>
          <w:sz w:val="24"/>
          <w:szCs w:val="24"/>
        </w:rPr>
        <w:t xml:space="preserve">nych przez dziekanów wydziałów </w:t>
      </w:r>
      <w:r w:rsidRPr="00836ABD">
        <w:rPr>
          <w:rFonts w:ascii="Times New Roman" w:eastAsiaTheme="minorEastAsia" w:hAnsi="Times New Roman" w:cs="Times New Roman"/>
          <w:sz w:val="24"/>
          <w:szCs w:val="24"/>
        </w:rPr>
        <w:t xml:space="preserve">projektów zmian w programach studiów, Senat uchwala zmiany: w programach studiów stacjonarnych I </w:t>
      </w:r>
      <w:proofErr w:type="spellStart"/>
      <w:r w:rsidRPr="00836ABD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836ABD">
        <w:rPr>
          <w:rFonts w:ascii="Times New Roman" w:eastAsiaTheme="minorEastAsia" w:hAnsi="Times New Roman" w:cs="Times New Roman"/>
          <w:sz w:val="24"/>
          <w:szCs w:val="24"/>
        </w:rPr>
        <w:t xml:space="preserve"> II stopnia na kierunku intermedia, prowadzonych przez Wydział Intermediów,</w:t>
      </w:r>
      <w:r w:rsidRPr="00836ABD">
        <w:rPr>
          <w:rFonts w:ascii="Times New Roman" w:hAnsi="Times New Roman" w:cs="Times New Roman"/>
          <w:sz w:val="24"/>
          <w:szCs w:val="24"/>
        </w:rPr>
        <w:t xml:space="preserve"> w programach studiów </w:t>
      </w:r>
      <w:r w:rsidRPr="00836ABD">
        <w:rPr>
          <w:rFonts w:ascii="Times New Roman" w:eastAsiaTheme="minorEastAsia" w:hAnsi="Times New Roman" w:cs="Times New Roman"/>
          <w:sz w:val="24"/>
          <w:szCs w:val="24"/>
        </w:rPr>
        <w:t xml:space="preserve">stacjonarnych I </w:t>
      </w:r>
      <w:proofErr w:type="spellStart"/>
      <w:r w:rsidRPr="00836ABD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836ABD">
        <w:rPr>
          <w:rFonts w:ascii="Times New Roman" w:eastAsiaTheme="minorEastAsia" w:hAnsi="Times New Roman" w:cs="Times New Roman"/>
          <w:sz w:val="24"/>
          <w:szCs w:val="24"/>
        </w:rPr>
        <w:t xml:space="preserve"> II stopnia na kierunku architektura wnętrz, prowadzonych przez Wydział Architektury Wnętrz oraz w programie jednolitych studiów magisterskich na kierunku grafika, prowadzonych przez Wydział Grafiki.</w:t>
      </w:r>
    </w:p>
    <w:p w:rsidR="00836ABD" w:rsidRDefault="00836ABD" w:rsidP="00836ABD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6ABD">
        <w:rPr>
          <w:rFonts w:ascii="Times New Roman" w:eastAsiaTheme="minorEastAsia" w:hAnsi="Times New Roman" w:cs="Times New Roman"/>
          <w:sz w:val="24"/>
          <w:szCs w:val="24"/>
        </w:rPr>
        <w:t>Programy studiów stanowią odpowiednio załączniki nr 1, 2 i 3 do niniejszej Uchwały.</w:t>
      </w:r>
    </w:p>
    <w:p w:rsidR="00836ABD" w:rsidRPr="00836ABD" w:rsidRDefault="00836ABD" w:rsidP="00836ABD">
      <w:pPr>
        <w:spacing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6ABD" w:rsidRPr="00836ABD" w:rsidRDefault="00836ABD" w:rsidP="00836AB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36ABD">
        <w:rPr>
          <w:rFonts w:ascii="Times New Roman" w:eastAsiaTheme="minorEastAsia" w:hAnsi="Times New Roman" w:cs="Times New Roman"/>
          <w:sz w:val="24"/>
          <w:szCs w:val="24"/>
        </w:rPr>
        <w:t>§ 2</w:t>
      </w:r>
    </w:p>
    <w:p w:rsidR="00836ABD" w:rsidRPr="00836ABD" w:rsidRDefault="00836ABD" w:rsidP="00836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BD">
        <w:rPr>
          <w:rFonts w:ascii="Times New Roman" w:eastAsiaTheme="minorEastAsia" w:hAnsi="Times New Roman" w:cs="Times New Roman"/>
          <w:sz w:val="24"/>
          <w:szCs w:val="24"/>
        </w:rPr>
        <w:t>Uchwała wchodzi w życie z dniem podjęcia.</w:t>
      </w:r>
      <w:r w:rsidRPr="00836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525" w:rsidRPr="00836ABD" w:rsidRDefault="00864525" w:rsidP="00836A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4525" w:rsidRPr="00836ABD" w:rsidSect="0003489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FF" w:rsidRDefault="007501FF" w:rsidP="00F955B2">
      <w:pPr>
        <w:spacing w:after="0" w:line="240" w:lineRule="auto"/>
      </w:pPr>
      <w:r>
        <w:separator/>
      </w:r>
    </w:p>
  </w:endnote>
  <w:endnote w:type="continuationSeparator" w:id="0">
    <w:p w:rsidR="007501FF" w:rsidRDefault="007501FF" w:rsidP="00F9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FF" w:rsidRDefault="007501FF" w:rsidP="00F955B2">
      <w:pPr>
        <w:spacing w:after="0" w:line="240" w:lineRule="auto"/>
      </w:pPr>
      <w:r>
        <w:separator/>
      </w:r>
    </w:p>
  </w:footnote>
  <w:footnote w:type="continuationSeparator" w:id="0">
    <w:p w:rsidR="007501FF" w:rsidRDefault="007501FF" w:rsidP="00F9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5561"/>
    <w:multiLevelType w:val="hybridMultilevel"/>
    <w:tmpl w:val="EA182A70"/>
    <w:lvl w:ilvl="0" w:tplc="580C5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65CB5"/>
    <w:multiLevelType w:val="hybridMultilevel"/>
    <w:tmpl w:val="E898C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92BAD"/>
    <w:multiLevelType w:val="hybridMultilevel"/>
    <w:tmpl w:val="7DEAE458"/>
    <w:lvl w:ilvl="0" w:tplc="86026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CF8"/>
    <w:multiLevelType w:val="hybridMultilevel"/>
    <w:tmpl w:val="69B8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92"/>
    <w:rsid w:val="00034898"/>
    <w:rsid w:val="002964EB"/>
    <w:rsid w:val="00321439"/>
    <w:rsid w:val="00702F0D"/>
    <w:rsid w:val="007501FF"/>
    <w:rsid w:val="00836ABD"/>
    <w:rsid w:val="00864525"/>
    <w:rsid w:val="00B7495A"/>
    <w:rsid w:val="00CB62CC"/>
    <w:rsid w:val="00E75271"/>
    <w:rsid w:val="00F76892"/>
    <w:rsid w:val="00F841DC"/>
    <w:rsid w:val="00F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BF32"/>
  <w15:chartTrackingRefBased/>
  <w15:docId w15:val="{3BBFA494-4A2E-4398-8296-256CB13B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2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52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5B2"/>
  </w:style>
  <w:style w:type="paragraph" w:styleId="Stopka">
    <w:name w:val="footer"/>
    <w:basedOn w:val="Normalny"/>
    <w:link w:val="StopkaZnak"/>
    <w:uiPriority w:val="99"/>
    <w:unhideWhenUsed/>
    <w:rsid w:val="00F9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Badowska</dc:creator>
  <cp:keywords/>
  <dc:description/>
  <cp:lastModifiedBy>Paulina Badowska</cp:lastModifiedBy>
  <cp:revision>4</cp:revision>
  <cp:lastPrinted>2020-01-27T10:22:00Z</cp:lastPrinted>
  <dcterms:created xsi:type="dcterms:W3CDTF">2020-01-27T10:28:00Z</dcterms:created>
  <dcterms:modified xsi:type="dcterms:W3CDTF">2020-01-27T10:29:00Z</dcterms:modified>
</cp:coreProperties>
</file>