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36941" w:rsidRPr="00E27D2D" w:rsidTr="00A25D8D">
        <w:trPr>
          <w:trHeight w:val="821"/>
        </w:trPr>
        <w:tc>
          <w:tcPr>
            <w:tcW w:w="9212" w:type="dxa"/>
            <w:gridSpan w:val="2"/>
          </w:tcPr>
          <w:p w:rsidR="00136941" w:rsidRPr="00C319A1" w:rsidRDefault="00136941" w:rsidP="001369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6941" w:rsidRDefault="00136941" w:rsidP="00136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F1425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F1425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Malarstwa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410" w:type="dxa"/>
            <w:vAlign w:val="center"/>
          </w:tcPr>
          <w:p w:rsidR="00136941" w:rsidRPr="00E27D2D" w:rsidRDefault="00A30116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edukacja artystyczna w zakresie sztuk plastycznych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580815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studia pierwszego stopnia</w:t>
            </w:r>
            <w:r w:rsidR="00136941">
              <w:rPr>
                <w:rFonts w:ascii="Times New Roman" w:hAnsi="Times New Roman"/>
                <w:sz w:val="24"/>
                <w:szCs w:val="24"/>
              </w:rPr>
              <w:t>, stacjonarne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580815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 semestrów</w:t>
            </w:r>
          </w:p>
        </w:tc>
      </w:tr>
    </w:tbl>
    <w:p w:rsidR="00E273E9" w:rsidRPr="00A25D8D" w:rsidRDefault="00E273E9" w:rsidP="004577A8">
      <w:pPr>
        <w:spacing w:after="0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5C7B7D" w:rsidRPr="005C7B7D" w:rsidTr="00A25D8D">
        <w:trPr>
          <w:trHeight w:val="581"/>
        </w:trPr>
        <w:tc>
          <w:tcPr>
            <w:tcW w:w="9212" w:type="dxa"/>
            <w:gridSpan w:val="2"/>
            <w:vAlign w:val="center"/>
          </w:tcPr>
          <w:p w:rsidR="005C7B7D" w:rsidRP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F1425C">
        <w:trPr>
          <w:trHeight w:val="1370"/>
        </w:trPr>
        <w:tc>
          <w:tcPr>
            <w:tcW w:w="2802" w:type="dxa"/>
            <w:vAlign w:val="center"/>
          </w:tcPr>
          <w:p w:rsid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079E" w:rsidRPr="005C7B7D" w:rsidRDefault="00D1079E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10" w:type="dxa"/>
            <w:tcBorders>
              <w:bottom w:val="double" w:sz="4" w:space="0" w:color="auto"/>
            </w:tcBorders>
            <w:vAlign w:val="center"/>
          </w:tcPr>
          <w:p w:rsidR="005C7B7D" w:rsidRPr="005C7B7D" w:rsidRDefault="00A30116" w:rsidP="00210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116">
              <w:rPr>
                <w:rFonts w:ascii="Times New Roman" w:hAnsi="Times New Roman"/>
                <w:sz w:val="24"/>
                <w:szCs w:val="24"/>
              </w:rPr>
              <w:t>Kandydaci prezentują własne prace rysunkowe i malarskie wykonane w dowolnej technice (do 25 sztuk), szkice oraz dodatkową dokumentację działań artystycznych.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0815">
              <w:rPr>
                <w:rFonts w:ascii="Times New Roman" w:hAnsi="Times New Roman"/>
                <w:sz w:val="24"/>
                <w:szCs w:val="24"/>
              </w:rPr>
              <w:t xml:space="preserve">Prace powinny być podpisane </w:t>
            </w:r>
            <w:r w:rsidR="00580815" w:rsidRPr="00580815">
              <w:rPr>
                <w:rFonts w:ascii="Times New Roman" w:hAnsi="Times New Roman"/>
                <w:sz w:val="24"/>
                <w:szCs w:val="24"/>
              </w:rPr>
              <w:t>i datowane.</w:t>
            </w:r>
          </w:p>
        </w:tc>
      </w:tr>
      <w:tr w:rsidR="004577A8" w:rsidRPr="005C7B7D" w:rsidTr="00095092">
        <w:trPr>
          <w:trHeight w:val="954"/>
        </w:trPr>
        <w:tc>
          <w:tcPr>
            <w:tcW w:w="2802" w:type="dxa"/>
            <w:vMerge w:val="restart"/>
            <w:vAlign w:val="center"/>
          </w:tcPr>
          <w:p w:rsidR="004577A8" w:rsidRDefault="004577A8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</w:t>
            </w:r>
          </w:p>
          <w:p w:rsidR="004577A8" w:rsidRPr="005C7B7D" w:rsidRDefault="004577A8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410" w:type="dxa"/>
            <w:tcBorders>
              <w:bottom w:val="single" w:sz="4" w:space="0" w:color="auto"/>
            </w:tcBorders>
            <w:vAlign w:val="center"/>
          </w:tcPr>
          <w:p w:rsidR="00A30116" w:rsidRPr="00A30116" w:rsidRDefault="00A30116" w:rsidP="00E273E9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A30116">
              <w:rPr>
                <w:rFonts w:ascii="Times New Roman" w:hAnsi="Times New Roman"/>
                <w:sz w:val="24"/>
                <w:szCs w:val="24"/>
              </w:rPr>
              <w:t>studium rysunkowe (martwa natura)</w:t>
            </w:r>
          </w:p>
          <w:p w:rsidR="00A30116" w:rsidRPr="00A30116" w:rsidRDefault="00A30116" w:rsidP="00E273E9">
            <w:pPr>
              <w:pStyle w:val="Akapitzlist"/>
              <w:numPr>
                <w:ilvl w:val="0"/>
                <w:numId w:val="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A30116">
              <w:rPr>
                <w:rFonts w:ascii="Times New Roman" w:hAnsi="Times New Roman"/>
                <w:sz w:val="24"/>
                <w:szCs w:val="24"/>
              </w:rPr>
              <w:t>studium malarskie (martwa natura)</w:t>
            </w:r>
          </w:p>
          <w:p w:rsidR="004577A8" w:rsidRPr="005C7B7D" w:rsidRDefault="00A30116" w:rsidP="00E273E9">
            <w:pPr>
              <w:numPr>
                <w:ilvl w:val="0"/>
                <w:numId w:val="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A30116">
              <w:rPr>
                <w:rFonts w:ascii="Times New Roman" w:hAnsi="Times New Roman"/>
                <w:sz w:val="24"/>
                <w:szCs w:val="24"/>
              </w:rPr>
              <w:t>ćwiczenia kompozycyjne wraz z analizą formalną dzieł</w:t>
            </w:r>
          </w:p>
        </w:tc>
      </w:tr>
      <w:tr w:rsidR="004577A8" w:rsidRPr="005C7B7D" w:rsidTr="00F1425C">
        <w:trPr>
          <w:trHeight w:val="3724"/>
        </w:trPr>
        <w:tc>
          <w:tcPr>
            <w:tcW w:w="2802" w:type="dxa"/>
            <w:vMerge/>
            <w:vAlign w:val="center"/>
          </w:tcPr>
          <w:p w:rsidR="004577A8" w:rsidRDefault="004577A8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0" w:type="dxa"/>
            <w:tcBorders>
              <w:top w:val="single" w:sz="4" w:space="0" w:color="auto"/>
            </w:tcBorders>
            <w:vAlign w:val="center"/>
          </w:tcPr>
          <w:p w:rsidR="00F36F35" w:rsidRPr="00701FF1" w:rsidRDefault="004577A8" w:rsidP="000A03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FF1">
              <w:rPr>
                <w:rFonts w:ascii="Times New Roman" w:hAnsi="Times New Roman"/>
                <w:b/>
                <w:sz w:val="24"/>
                <w:szCs w:val="24"/>
              </w:rPr>
              <w:t>Materiały i przybory potrzebne w czasie egzaminu praktycznego</w:t>
            </w:r>
            <w:r w:rsidRPr="00701FF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36F35" w:rsidRPr="00701FF1" w:rsidRDefault="00F36F35" w:rsidP="000A038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01FF1">
              <w:rPr>
                <w:rFonts w:ascii="Times New Roman" w:hAnsi="Times New Roman" w:cs="Times New Roman"/>
                <w:u w:val="single"/>
              </w:rPr>
              <w:t>Warsztat rysunkowy</w:t>
            </w:r>
            <w:r w:rsidRPr="00701FF1">
              <w:rPr>
                <w:rFonts w:ascii="Times New Roman" w:hAnsi="Times New Roman" w:cs="Times New Roman"/>
              </w:rPr>
              <w:t>: brystol o formacie 50×70 lub inny papier do wykonania rysunku</w:t>
            </w:r>
            <w:r w:rsidR="000A0382">
              <w:rPr>
                <w:rFonts w:ascii="Times New Roman" w:hAnsi="Times New Roman" w:cs="Times New Roman"/>
              </w:rPr>
              <w:t>, kartki do wykonania szkiców o </w:t>
            </w:r>
            <w:r w:rsidRPr="00701FF1">
              <w:rPr>
                <w:rFonts w:ascii="Times New Roman" w:hAnsi="Times New Roman" w:cs="Times New Roman"/>
              </w:rPr>
              <w:t>dowolnym formacie, kolor papier</w:t>
            </w:r>
            <w:r w:rsidR="00701FF1">
              <w:rPr>
                <w:rFonts w:ascii="Times New Roman" w:hAnsi="Times New Roman" w:cs="Times New Roman"/>
              </w:rPr>
              <w:t>u</w:t>
            </w:r>
            <w:r w:rsidRPr="00701FF1">
              <w:rPr>
                <w:rFonts w:ascii="Times New Roman" w:hAnsi="Times New Roman" w:cs="Times New Roman"/>
              </w:rPr>
              <w:t xml:space="preserve"> dowolny, ołówki, węgle, pastele, tusze - w zależności od wybory techniki, gumki do ścierania itp. </w:t>
            </w:r>
          </w:p>
          <w:p w:rsidR="004577A8" w:rsidRPr="00163369" w:rsidRDefault="00F36F35" w:rsidP="000A0382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01FF1">
              <w:rPr>
                <w:rFonts w:ascii="Times New Roman" w:hAnsi="Times New Roman" w:cs="Times New Roman"/>
                <w:u w:val="single"/>
              </w:rPr>
              <w:t>Warsztat malarski:</w:t>
            </w:r>
            <w:r w:rsidRPr="00701FF1">
              <w:rPr>
                <w:rFonts w:ascii="Times New Roman" w:hAnsi="Times New Roman" w:cs="Times New Roman"/>
              </w:rPr>
              <w:t xml:space="preserve"> podobrazie o dowolnym formacie i kolorze do wykonania obrazu, p</w:t>
            </w:r>
            <w:r w:rsidR="000A0382">
              <w:rPr>
                <w:rFonts w:ascii="Times New Roman" w:hAnsi="Times New Roman" w:cs="Times New Roman"/>
              </w:rPr>
              <w:t>odobrazia o dowolnym formacie i </w:t>
            </w:r>
            <w:r w:rsidRPr="00701FF1">
              <w:rPr>
                <w:rFonts w:ascii="Times New Roman" w:hAnsi="Times New Roman" w:cs="Times New Roman"/>
              </w:rPr>
              <w:t xml:space="preserve">kolorze do wykonania szkiców, farby, pędzle, medium malarskie (olej, terpentyna, sykatywa, itp.), pojemniczek na medium malarskie, paleta, szmatki do wycierania pędzli, mydło do mycia przyborów malarskich, itp. </w:t>
            </w:r>
          </w:p>
        </w:tc>
      </w:tr>
      <w:tr w:rsidR="005C7B7D" w:rsidRPr="005C7B7D" w:rsidTr="00095092">
        <w:trPr>
          <w:trHeight w:val="1267"/>
        </w:trPr>
        <w:tc>
          <w:tcPr>
            <w:tcW w:w="2802" w:type="dxa"/>
            <w:vAlign w:val="center"/>
          </w:tcPr>
          <w:p w:rsid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III</w:t>
            </w:r>
          </w:p>
          <w:p w:rsidR="00D1079E" w:rsidRPr="005C7B7D" w:rsidRDefault="00D1079E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teoretyczny</w:t>
            </w:r>
          </w:p>
        </w:tc>
        <w:tc>
          <w:tcPr>
            <w:tcW w:w="6410" w:type="dxa"/>
            <w:vAlign w:val="center"/>
          </w:tcPr>
          <w:p w:rsidR="005C7B7D" w:rsidRPr="005C7B7D" w:rsidRDefault="00A30116" w:rsidP="00210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0116">
              <w:rPr>
                <w:rFonts w:ascii="Times New Roman" w:hAnsi="Times New Roman"/>
                <w:sz w:val="24"/>
                <w:szCs w:val="24"/>
              </w:rPr>
              <w:t>Rozmowa kwalifikacyjna sprawdzająca umiejętność analizy dzieła malarskiego oraz sprawdzian wiedzy z zakresu zagadnień związanych z kulturą, sztuką i historią w odniesieniu do wybranego kierunku studiów.</w:t>
            </w:r>
          </w:p>
        </w:tc>
      </w:tr>
      <w:tr w:rsidR="00D1079E" w:rsidRPr="00D1079E" w:rsidTr="00A25D8D">
        <w:trPr>
          <w:trHeight w:val="564"/>
        </w:trPr>
        <w:tc>
          <w:tcPr>
            <w:tcW w:w="9212" w:type="dxa"/>
            <w:gridSpan w:val="2"/>
            <w:vAlign w:val="center"/>
          </w:tcPr>
          <w:p w:rsidR="00D1079E" w:rsidRPr="00D1079E" w:rsidRDefault="004577A8" w:rsidP="00D10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:rsidTr="00F1425C">
        <w:trPr>
          <w:trHeight w:val="1055"/>
        </w:trPr>
        <w:tc>
          <w:tcPr>
            <w:tcW w:w="2802" w:type="dxa"/>
            <w:vAlign w:val="center"/>
          </w:tcPr>
          <w:p w:rsidR="00912ACB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ETAP I </w:t>
            </w:r>
          </w:p>
          <w:p w:rsidR="00912ACB" w:rsidRPr="005C7B7D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10" w:type="dxa"/>
            <w:vAlign w:val="center"/>
          </w:tcPr>
          <w:p w:rsidR="00912ACB" w:rsidRDefault="00912ACB" w:rsidP="009861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  <w:p w:rsidR="00912ACB" w:rsidRPr="00D1079E" w:rsidRDefault="00912ACB" w:rsidP="009861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dopuszczenia do II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minimum 3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F1425C">
        <w:trPr>
          <w:trHeight w:val="1955"/>
        </w:trPr>
        <w:tc>
          <w:tcPr>
            <w:tcW w:w="2802" w:type="dxa"/>
            <w:vAlign w:val="center"/>
          </w:tcPr>
          <w:p w:rsidR="00912ACB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ETAP II</w:t>
            </w:r>
          </w:p>
          <w:p w:rsidR="00912ACB" w:rsidRPr="005C7B7D" w:rsidRDefault="00912ACB" w:rsidP="00971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410" w:type="dxa"/>
          </w:tcPr>
          <w:p w:rsidR="00912ACB" w:rsidRDefault="00912ACB" w:rsidP="002106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40C2" w:rsidRPr="008340C2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  <w:r w:rsidR="008340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punktów:</w:t>
            </w:r>
          </w:p>
          <w:p w:rsidR="00912ACB" w:rsidRPr="00912ACB" w:rsidRDefault="00912ACB" w:rsidP="002106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677CB">
              <w:rPr>
                <w:rFonts w:ascii="Times New Roman" w:hAnsi="Times New Roman"/>
                <w:sz w:val="24"/>
                <w:szCs w:val="24"/>
              </w:rPr>
              <w:t>studium rysunkowe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maksymalnie </w:t>
            </w:r>
            <w:r w:rsidR="008340C2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punktów,</w:t>
            </w:r>
          </w:p>
          <w:p w:rsidR="00912ACB" w:rsidRPr="00912ACB" w:rsidRDefault="00912ACB" w:rsidP="00210651">
            <w:pPr>
              <w:rPr>
                <w:rFonts w:ascii="Times New Roman" w:hAnsi="Times New Roman"/>
                <w:sz w:val="24"/>
                <w:szCs w:val="24"/>
              </w:rPr>
            </w:pPr>
            <w:r w:rsidRPr="00912AC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677CB">
              <w:rPr>
                <w:rFonts w:ascii="Times New Roman" w:hAnsi="Times New Roman"/>
                <w:sz w:val="24"/>
                <w:szCs w:val="24"/>
              </w:rPr>
              <w:t>studium malarskie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340C2">
              <w:rPr>
                <w:rFonts w:ascii="Times New Roman" w:hAnsi="Times New Roman"/>
                <w:b/>
                <w:sz w:val="24"/>
                <w:szCs w:val="24"/>
              </w:rPr>
              <w:t xml:space="preserve">maksymalnie </w:t>
            </w:r>
            <w:r w:rsidR="008340C2" w:rsidRPr="008340C2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punktów,</w:t>
            </w:r>
          </w:p>
          <w:p w:rsidR="00912ACB" w:rsidRDefault="00210651" w:rsidP="002106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677CB" w:rsidRPr="00A30116">
              <w:rPr>
                <w:rFonts w:ascii="Times New Roman" w:hAnsi="Times New Roman"/>
                <w:sz w:val="24"/>
                <w:szCs w:val="24"/>
              </w:rPr>
              <w:t>ćwiczenia kompozycyjne wraz z analizą formalną dzieł</w:t>
            </w:r>
            <w:r w:rsidR="00912ACB">
              <w:rPr>
                <w:rFonts w:ascii="Times New Roman" w:hAnsi="Times New Roman"/>
                <w:sz w:val="24"/>
                <w:szCs w:val="24"/>
              </w:rPr>
              <w:t>:</w:t>
            </w:r>
            <w:r w:rsidR="00912ACB">
              <w:rPr>
                <w:rFonts w:ascii="Times New Roman" w:hAnsi="Times New Roman"/>
                <w:b/>
                <w:sz w:val="24"/>
                <w:szCs w:val="24"/>
              </w:rPr>
              <w:t xml:space="preserve"> maksymalnie</w:t>
            </w:r>
            <w:r w:rsidR="00912ACB" w:rsidRPr="00912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7C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340C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 w:rsidR="008C5F9D">
              <w:rPr>
                <w:rFonts w:ascii="Times New Roman" w:hAnsi="Times New Roman"/>
                <w:b/>
                <w:sz w:val="24"/>
                <w:szCs w:val="24"/>
              </w:rPr>
              <w:t>ów</w:t>
            </w:r>
            <w:r w:rsidR="00380E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12ACB" w:rsidRPr="00D1079E" w:rsidRDefault="00912ACB" w:rsidP="00C165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>arunkiem dopuszczenia do II</w:t>
            </w:r>
            <w:r w:rsidR="009A65D8">
              <w:rPr>
                <w:rFonts w:ascii="Times New Roman" w:hAnsi="Times New Roman"/>
                <w:sz w:val="24"/>
                <w:szCs w:val="24"/>
              </w:rPr>
              <w:t>I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095092">
        <w:trPr>
          <w:trHeight w:val="963"/>
        </w:trPr>
        <w:tc>
          <w:tcPr>
            <w:tcW w:w="2802" w:type="dxa"/>
            <w:vAlign w:val="center"/>
          </w:tcPr>
          <w:p w:rsidR="00912ACB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III</w:t>
            </w:r>
          </w:p>
          <w:p w:rsidR="00912ACB" w:rsidRPr="005C7B7D" w:rsidRDefault="00912ACB" w:rsidP="00971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teoretyczny</w:t>
            </w:r>
          </w:p>
        </w:tc>
        <w:tc>
          <w:tcPr>
            <w:tcW w:w="6410" w:type="dxa"/>
            <w:vAlign w:val="center"/>
          </w:tcPr>
          <w:p w:rsidR="00912ACB" w:rsidRDefault="00912ACB" w:rsidP="00210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 punktów.</w:t>
            </w:r>
          </w:p>
          <w:p w:rsidR="00912ACB" w:rsidRPr="00D1079E" w:rsidRDefault="00912ACB" w:rsidP="00210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 w:rsidR="00C400FD">
              <w:rPr>
                <w:rFonts w:ascii="Times New Roman" w:hAnsi="Times New Roman"/>
                <w:sz w:val="24"/>
                <w:szCs w:val="24"/>
              </w:rPr>
              <w:t>zaliczenia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4577A8" w:rsidRPr="00D1079E" w:rsidTr="00095092">
        <w:trPr>
          <w:trHeight w:val="1800"/>
        </w:trPr>
        <w:tc>
          <w:tcPr>
            <w:tcW w:w="9212" w:type="dxa"/>
            <w:gridSpan w:val="2"/>
            <w:vAlign w:val="center"/>
          </w:tcPr>
          <w:p w:rsidR="004577A8" w:rsidRDefault="004577A8" w:rsidP="00210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Ocenie podlegają trzy etapy egzaminu, w etapie drugim wszystkie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zadania egzaminu praktycznego. </w:t>
            </w:r>
          </w:p>
          <w:p w:rsidR="004577A8" w:rsidRPr="0021683C" w:rsidRDefault="004577A8" w:rsidP="0021065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Łącznie za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etapy I-III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kandydat może otrzymać </w:t>
            </w:r>
            <w:r w:rsidRPr="008340C2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8340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F9D"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  <w:r w:rsidR="0021683C" w:rsidRPr="008C5F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C5F9D">
              <w:rPr>
                <w:rFonts w:ascii="Times New Roman" w:hAnsi="Times New Roman"/>
                <w:b/>
                <w:sz w:val="24"/>
                <w:szCs w:val="24"/>
              </w:rPr>
              <w:t>punktów</w:t>
            </w:r>
            <w:r w:rsidRPr="002168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577A8" w:rsidRPr="00D1079E" w:rsidRDefault="004577A8" w:rsidP="00210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 w:rsidR="001677CB">
              <w:rPr>
                <w:rFonts w:ascii="Times New Roman" w:hAnsi="Times New Roman"/>
                <w:sz w:val="24"/>
                <w:szCs w:val="24"/>
              </w:rPr>
              <w:t>edukacja artystyczna w zakresie sztuk plastycznych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jest 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minimum 90 punktów.</w:t>
            </w:r>
          </w:p>
        </w:tc>
      </w:tr>
      <w:tr w:rsidR="004577A8" w:rsidRPr="00D1079E" w:rsidTr="00095092">
        <w:trPr>
          <w:trHeight w:val="1824"/>
        </w:trPr>
        <w:tc>
          <w:tcPr>
            <w:tcW w:w="9212" w:type="dxa"/>
            <w:gridSpan w:val="2"/>
            <w:vAlign w:val="center"/>
          </w:tcPr>
          <w:p w:rsidR="004577A8" w:rsidRPr="004577A8" w:rsidRDefault="004577A8" w:rsidP="002106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>W wypadku otrzymania przez kilku kandydatów identycznej liczby punktów w w</w:t>
            </w:r>
            <w:r>
              <w:rPr>
                <w:rFonts w:ascii="Times New Roman" w:hAnsi="Times New Roman"/>
                <w:sz w:val="24"/>
                <w:szCs w:val="24"/>
              </w:rPr>
              <w:t>yniku oceny wszystkich etapów/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>zadań egzaminu – o pozycji kandydata na liście rankingowej decyduje liczba punktów uzyskanych na egzaminie praktycznym. W wypadku takiej samej ilości punktów za egzamin praktyczny – o pozycji kandydata decyduje Wydziałowa Komisja Rekrutacyjna, przyznając wyższą lokatę osobie,</w:t>
            </w:r>
            <w:r w:rsidR="00C165BE">
              <w:rPr>
                <w:rFonts w:ascii="Times New Roman" w:hAnsi="Times New Roman"/>
                <w:sz w:val="24"/>
                <w:szCs w:val="24"/>
              </w:rPr>
              <w:t xml:space="preserve"> która otrzymała więcej punktów</w:t>
            </w:r>
            <w:r w:rsidR="00C165BE">
              <w:rPr>
                <w:rFonts w:ascii="Times New Roman" w:hAnsi="Times New Roman"/>
                <w:sz w:val="24"/>
                <w:szCs w:val="24"/>
              </w:rPr>
              <w:br/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przedmiot kierunkowy </w:t>
            </w:r>
            <w:r w:rsidR="00580815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677CB">
              <w:rPr>
                <w:rFonts w:ascii="Times New Roman" w:hAnsi="Times New Roman"/>
                <w:b/>
                <w:sz w:val="24"/>
                <w:szCs w:val="24"/>
              </w:rPr>
              <w:t>studium malarskie z natury.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12ACB" w:rsidRDefault="00912ACB" w:rsidP="00912ACB">
      <w:pPr>
        <w:spacing w:after="0" w:line="240" w:lineRule="auto"/>
        <w:jc w:val="both"/>
        <w:rPr>
          <w:rFonts w:ascii="Times New Roman" w:hAnsi="Times New Roman"/>
        </w:rPr>
      </w:pPr>
      <w:r w:rsidRPr="00C5229C">
        <w:rPr>
          <w:rFonts w:ascii="Times New Roman" w:hAnsi="Times New Roman"/>
        </w:rPr>
        <w:t xml:space="preserve"> </w:t>
      </w:r>
    </w:p>
    <w:sectPr w:rsidR="00912ACB" w:rsidSect="001677CB">
      <w:headerReference w:type="default" r:id="rId9"/>
      <w:footerReference w:type="default" r:id="rId10"/>
      <w:pgSz w:w="11906" w:h="16838"/>
      <w:pgMar w:top="198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08A" w:rsidRDefault="003C408A" w:rsidP="006C59CA">
      <w:pPr>
        <w:spacing w:after="0" w:line="240" w:lineRule="auto"/>
      </w:pPr>
      <w:r>
        <w:separator/>
      </w:r>
    </w:p>
  </w:endnote>
  <w:endnote w:type="continuationSeparator" w:id="0">
    <w:p w:rsidR="003C408A" w:rsidRDefault="003C408A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3F02BC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BA6A25">
          <w:rPr>
            <w:noProof/>
          </w:rPr>
          <w:t>2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08A" w:rsidRDefault="003C408A" w:rsidP="006C59CA">
      <w:pPr>
        <w:spacing w:after="0" w:line="240" w:lineRule="auto"/>
      </w:pPr>
      <w:r>
        <w:separator/>
      </w:r>
    </w:p>
  </w:footnote>
  <w:footnote w:type="continuationSeparator" w:id="0">
    <w:p w:rsidR="003C408A" w:rsidRDefault="003C408A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FC4" w:rsidRDefault="00FC0FC4" w:rsidP="00FC0FC4">
    <w:pPr>
      <w:pStyle w:val="Nagwek"/>
      <w:tabs>
        <w:tab w:val="left" w:pos="5640"/>
      </w:tabs>
      <w:rPr>
        <w:b/>
      </w:rPr>
    </w:pPr>
    <w:r>
      <w:tab/>
    </w:r>
    <w:r>
      <w:tab/>
    </w:r>
    <w:r>
      <w:tab/>
      <w:t xml:space="preserve">Załącznik nr </w:t>
    </w:r>
    <w:r w:rsidR="003B185F">
      <w:rPr>
        <w:b/>
      </w:rPr>
      <w:t>3</w:t>
    </w:r>
    <w:r w:rsidRPr="005C7B7D">
      <w:rPr>
        <w:b/>
      </w:rPr>
      <w:t>A</w:t>
    </w:r>
  </w:p>
  <w:p w:rsidR="00FC0FC4" w:rsidRDefault="003B185F" w:rsidP="003B185F">
    <w:pPr>
      <w:pStyle w:val="Nagwek"/>
      <w:tabs>
        <w:tab w:val="left" w:pos="6645"/>
      </w:tabs>
    </w:pPr>
    <w:r>
      <w:tab/>
    </w:r>
    <w:r>
      <w:tab/>
    </w:r>
    <w:r>
      <w:tab/>
    </w:r>
    <w:r w:rsidR="00BA6A25">
      <w:t>do uchwały nr 21</w:t>
    </w:r>
    <w:r w:rsidR="00BC5C96">
      <w:t>/201</w:t>
    </w:r>
    <w:r w:rsidR="00F1425C">
      <w:t>8</w:t>
    </w:r>
  </w:p>
  <w:p w:rsidR="00FC0FC4" w:rsidRPr="005C7B7D" w:rsidRDefault="00FC0FC4" w:rsidP="00FC0FC4">
    <w:pPr>
      <w:pStyle w:val="Nagwek"/>
      <w:jc w:val="right"/>
    </w:pPr>
    <w:r>
      <w:t xml:space="preserve">Senatu ASP w Krakowie z dnia </w:t>
    </w:r>
    <w:r w:rsidR="009861E3">
      <w:t>23</w:t>
    </w:r>
    <w:r w:rsidR="00E273E9">
      <w:t xml:space="preserve"> maja</w:t>
    </w:r>
    <w:r w:rsidR="00BC5C96">
      <w:t xml:space="preserve"> 201</w:t>
    </w:r>
    <w:r w:rsidR="00F1425C">
      <w:t>8</w:t>
    </w:r>
    <w:r w:rsidR="00BC5C96">
      <w:t xml:space="preserve"> r.</w:t>
    </w:r>
  </w:p>
  <w:p w:rsidR="005C7B7D" w:rsidRPr="00FC0FC4" w:rsidRDefault="005C7B7D" w:rsidP="00FC0F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B3E84"/>
    <w:multiLevelType w:val="hybridMultilevel"/>
    <w:tmpl w:val="19AAE548"/>
    <w:lvl w:ilvl="0" w:tplc="DB94466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66CD5"/>
    <w:multiLevelType w:val="hybridMultilevel"/>
    <w:tmpl w:val="015C7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2797F"/>
    <w:rsid w:val="00095092"/>
    <w:rsid w:val="000A0382"/>
    <w:rsid w:val="000C39CF"/>
    <w:rsid w:val="000E191C"/>
    <w:rsid w:val="00115C6F"/>
    <w:rsid w:val="00136941"/>
    <w:rsid w:val="00163369"/>
    <w:rsid w:val="001677CB"/>
    <w:rsid w:val="00190160"/>
    <w:rsid w:val="00210651"/>
    <w:rsid w:val="0021683C"/>
    <w:rsid w:val="002220FA"/>
    <w:rsid w:val="00276C2F"/>
    <w:rsid w:val="002B1E25"/>
    <w:rsid w:val="003152F0"/>
    <w:rsid w:val="00320F3C"/>
    <w:rsid w:val="00331E66"/>
    <w:rsid w:val="00380E23"/>
    <w:rsid w:val="003B185F"/>
    <w:rsid w:val="003C408A"/>
    <w:rsid w:val="003F02BC"/>
    <w:rsid w:val="004577A8"/>
    <w:rsid w:val="00580815"/>
    <w:rsid w:val="005C7B7D"/>
    <w:rsid w:val="005D1C0A"/>
    <w:rsid w:val="005E65C6"/>
    <w:rsid w:val="00652909"/>
    <w:rsid w:val="006C59CA"/>
    <w:rsid w:val="006F0535"/>
    <w:rsid w:val="00701FF1"/>
    <w:rsid w:val="0073532D"/>
    <w:rsid w:val="00820B61"/>
    <w:rsid w:val="008340C2"/>
    <w:rsid w:val="008A2EAC"/>
    <w:rsid w:val="008C5F9D"/>
    <w:rsid w:val="00912ACB"/>
    <w:rsid w:val="00982B15"/>
    <w:rsid w:val="009861E3"/>
    <w:rsid w:val="009A65D8"/>
    <w:rsid w:val="009C766B"/>
    <w:rsid w:val="009F564E"/>
    <w:rsid w:val="00A035B4"/>
    <w:rsid w:val="00A23DC5"/>
    <w:rsid w:val="00A25D8D"/>
    <w:rsid w:val="00A30116"/>
    <w:rsid w:val="00A62707"/>
    <w:rsid w:val="00A9677B"/>
    <w:rsid w:val="00AA29EE"/>
    <w:rsid w:val="00AA41FB"/>
    <w:rsid w:val="00B4739C"/>
    <w:rsid w:val="00B528E4"/>
    <w:rsid w:val="00B74ADE"/>
    <w:rsid w:val="00BA6A25"/>
    <w:rsid w:val="00BC1E85"/>
    <w:rsid w:val="00BC5C96"/>
    <w:rsid w:val="00C165BE"/>
    <w:rsid w:val="00C319A1"/>
    <w:rsid w:val="00C400FD"/>
    <w:rsid w:val="00C50F35"/>
    <w:rsid w:val="00C55DB1"/>
    <w:rsid w:val="00CC504B"/>
    <w:rsid w:val="00D1079E"/>
    <w:rsid w:val="00D52589"/>
    <w:rsid w:val="00D52CA0"/>
    <w:rsid w:val="00DA1167"/>
    <w:rsid w:val="00DC64AF"/>
    <w:rsid w:val="00DD07EC"/>
    <w:rsid w:val="00DD2C11"/>
    <w:rsid w:val="00E069D4"/>
    <w:rsid w:val="00E273E9"/>
    <w:rsid w:val="00E27D2D"/>
    <w:rsid w:val="00EB5051"/>
    <w:rsid w:val="00EF2FC1"/>
    <w:rsid w:val="00F1425C"/>
    <w:rsid w:val="00F36F35"/>
    <w:rsid w:val="00F92CBB"/>
    <w:rsid w:val="00F95AFE"/>
    <w:rsid w:val="00FC0FC4"/>
    <w:rsid w:val="00FC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  <w:style w:type="paragraph" w:customStyle="1" w:styleId="Default">
    <w:name w:val="Default"/>
    <w:rsid w:val="00F36F3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  <w:style w:type="paragraph" w:customStyle="1" w:styleId="Default">
    <w:name w:val="Default"/>
    <w:rsid w:val="00F36F3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EF919-2E72-4A4A-825E-0FF118A1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2016-03-21T12:14:00Z</cp:lastPrinted>
  <dcterms:created xsi:type="dcterms:W3CDTF">2018-04-26T07:28:00Z</dcterms:created>
  <dcterms:modified xsi:type="dcterms:W3CDTF">2018-05-24T07:38:00Z</dcterms:modified>
</cp:coreProperties>
</file>