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9CA" w:rsidRPr="00FE2D03" w:rsidRDefault="006C59CA" w:rsidP="004577A8">
      <w:pPr>
        <w:spacing w:after="0"/>
        <w:rPr>
          <w:rFonts w:ascii="Times New Roman" w:hAnsi="Times New Roman"/>
          <w:sz w:val="24"/>
          <w:szCs w:val="24"/>
        </w:rPr>
      </w:pPr>
    </w:p>
    <w:p w:rsidR="00136941" w:rsidRPr="00FE2D03" w:rsidRDefault="00136941" w:rsidP="004577A8">
      <w:pPr>
        <w:spacing w:after="0"/>
        <w:rPr>
          <w:rFonts w:ascii="Times New Roman" w:hAnsi="Times New Roman"/>
          <w:sz w:val="24"/>
          <w:szCs w:val="24"/>
        </w:rPr>
      </w:pPr>
    </w:p>
    <w:p w:rsidR="003337D5" w:rsidRPr="00FE2D03" w:rsidRDefault="00497741" w:rsidP="00497741">
      <w:pPr>
        <w:spacing w:after="0" w:line="240" w:lineRule="auto"/>
        <w:jc w:val="center"/>
        <w:rPr>
          <w:rFonts w:ascii="Times New Roman" w:hAnsi="Times New Roman"/>
          <w:b/>
          <w:sz w:val="24"/>
          <w:szCs w:val="24"/>
        </w:rPr>
      </w:pPr>
      <w:r w:rsidRPr="00FE2D03">
        <w:rPr>
          <w:rFonts w:ascii="Times New Roman" w:hAnsi="Times New Roman"/>
          <w:b/>
          <w:sz w:val="24"/>
          <w:szCs w:val="24"/>
        </w:rPr>
        <w:t>SZCZEGÓŁOWE ZASADY</w:t>
      </w:r>
      <w:r w:rsidR="0042237E" w:rsidRPr="00FE2D03">
        <w:rPr>
          <w:rFonts w:ascii="Times New Roman" w:hAnsi="Times New Roman"/>
          <w:b/>
          <w:sz w:val="24"/>
          <w:szCs w:val="24"/>
        </w:rPr>
        <w:br/>
        <w:t>PODEJMOWANIA STUDIÓW PRZEZ</w:t>
      </w:r>
      <w:r w:rsidRPr="00FE2D03">
        <w:rPr>
          <w:rFonts w:ascii="Times New Roman" w:hAnsi="Times New Roman"/>
          <w:b/>
          <w:sz w:val="24"/>
          <w:szCs w:val="24"/>
        </w:rPr>
        <w:t xml:space="preserve"> </w:t>
      </w:r>
      <w:r w:rsidR="0042237E" w:rsidRPr="00FE2D03">
        <w:rPr>
          <w:rFonts w:ascii="Times New Roman" w:hAnsi="Times New Roman"/>
          <w:b/>
          <w:sz w:val="24"/>
          <w:szCs w:val="24"/>
        </w:rPr>
        <w:t xml:space="preserve">CUDZOZIEMCÓW </w:t>
      </w:r>
      <w:r w:rsidR="0042237E" w:rsidRPr="00FE2D03">
        <w:rPr>
          <w:rFonts w:ascii="Times New Roman" w:hAnsi="Times New Roman"/>
          <w:b/>
          <w:sz w:val="24"/>
          <w:szCs w:val="24"/>
        </w:rPr>
        <w:br/>
      </w:r>
      <w:r w:rsidRPr="00FE2D03">
        <w:rPr>
          <w:rFonts w:ascii="Times New Roman" w:hAnsi="Times New Roman"/>
          <w:b/>
          <w:sz w:val="24"/>
          <w:szCs w:val="24"/>
        </w:rPr>
        <w:t>W AKADEMII SZ</w:t>
      </w:r>
      <w:r w:rsidR="0042237E" w:rsidRPr="00FE2D03">
        <w:rPr>
          <w:rFonts w:ascii="Times New Roman" w:hAnsi="Times New Roman"/>
          <w:b/>
          <w:sz w:val="24"/>
          <w:szCs w:val="24"/>
        </w:rPr>
        <w:t>TUK PIĘKNYCH IM. JANA MATEJKI W </w:t>
      </w:r>
      <w:r w:rsidRPr="00FE2D03">
        <w:rPr>
          <w:rFonts w:ascii="Times New Roman" w:hAnsi="Times New Roman"/>
          <w:b/>
          <w:sz w:val="24"/>
          <w:szCs w:val="24"/>
        </w:rPr>
        <w:t xml:space="preserve">KRAKOWIE </w:t>
      </w:r>
      <w:r w:rsidR="0042237E" w:rsidRPr="00FE2D03">
        <w:rPr>
          <w:rFonts w:ascii="Times New Roman" w:hAnsi="Times New Roman"/>
          <w:b/>
          <w:sz w:val="24"/>
          <w:szCs w:val="24"/>
        </w:rPr>
        <w:br/>
      </w:r>
      <w:r w:rsidRPr="00FE2D03">
        <w:rPr>
          <w:rFonts w:ascii="Times New Roman" w:hAnsi="Times New Roman"/>
          <w:b/>
          <w:sz w:val="24"/>
          <w:szCs w:val="24"/>
        </w:rPr>
        <w:t xml:space="preserve">W ROKU AKADEMICKIM </w:t>
      </w:r>
      <w:r w:rsidR="003337D5" w:rsidRPr="00FE2D03">
        <w:rPr>
          <w:rFonts w:ascii="Times New Roman" w:hAnsi="Times New Roman"/>
          <w:b/>
          <w:sz w:val="24"/>
          <w:szCs w:val="24"/>
        </w:rPr>
        <w:t>201</w:t>
      </w:r>
      <w:r w:rsidR="00CE675F">
        <w:rPr>
          <w:rFonts w:ascii="Times New Roman" w:hAnsi="Times New Roman"/>
          <w:b/>
          <w:sz w:val="24"/>
          <w:szCs w:val="24"/>
        </w:rPr>
        <w:t>9</w:t>
      </w:r>
      <w:r w:rsidR="003337D5" w:rsidRPr="00FE2D03">
        <w:rPr>
          <w:rFonts w:ascii="Times New Roman" w:hAnsi="Times New Roman"/>
          <w:b/>
          <w:sz w:val="24"/>
          <w:szCs w:val="24"/>
        </w:rPr>
        <w:t>/20</w:t>
      </w:r>
      <w:r w:rsidR="00CE675F">
        <w:rPr>
          <w:rFonts w:ascii="Times New Roman" w:hAnsi="Times New Roman"/>
          <w:b/>
          <w:sz w:val="24"/>
          <w:szCs w:val="24"/>
        </w:rPr>
        <w:t>20</w:t>
      </w:r>
    </w:p>
    <w:p w:rsidR="003337D5" w:rsidRPr="00FE2D03" w:rsidRDefault="003337D5" w:rsidP="00D22DA0">
      <w:pPr>
        <w:spacing w:after="0" w:line="240" w:lineRule="auto"/>
        <w:jc w:val="both"/>
        <w:rPr>
          <w:rFonts w:ascii="Times New Roman" w:hAnsi="Times New Roman"/>
          <w:sz w:val="24"/>
          <w:szCs w:val="24"/>
        </w:rPr>
      </w:pPr>
    </w:p>
    <w:p w:rsidR="006B1E8E" w:rsidRPr="00FE2D03" w:rsidRDefault="006B1E8E" w:rsidP="00FC4F29">
      <w:pPr>
        <w:spacing w:after="0" w:line="240" w:lineRule="auto"/>
        <w:jc w:val="center"/>
        <w:rPr>
          <w:rFonts w:ascii="Times New Roman" w:hAnsi="Times New Roman"/>
          <w:sz w:val="24"/>
          <w:szCs w:val="24"/>
        </w:rPr>
      </w:pPr>
      <w:r w:rsidRPr="00FE2D03">
        <w:rPr>
          <w:rFonts w:ascii="Times New Roman" w:hAnsi="Times New Roman"/>
          <w:sz w:val="24"/>
          <w:szCs w:val="24"/>
        </w:rPr>
        <w:t>§ 1</w:t>
      </w:r>
    </w:p>
    <w:p w:rsidR="00D22DA0" w:rsidRPr="00FE2D03" w:rsidRDefault="00D22DA0" w:rsidP="00D22DA0">
      <w:pPr>
        <w:pStyle w:val="Akapitzlist"/>
        <w:numPr>
          <w:ilvl w:val="0"/>
          <w:numId w:val="3"/>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Cudzoziemcem, w rozumieniu przepisów prawa polskiego, jest każda osoba nieposiadająca polskiego obywatelstwa. Osoby, które posiadają jednocześnie polski paszport (obywatelstwo) oraz paszport innego państwa lub kilku innych krajów, są traktowane na terytorium Rzeczypospolitej Polskiej jak obywatele polscy.</w:t>
      </w:r>
    </w:p>
    <w:p w:rsidR="006B1E8E" w:rsidRPr="00FE2D03" w:rsidRDefault="006B1E8E" w:rsidP="006B1E8E">
      <w:pPr>
        <w:pStyle w:val="Akapitzlist"/>
        <w:spacing w:after="0" w:line="240" w:lineRule="auto"/>
        <w:ind w:left="284"/>
        <w:jc w:val="both"/>
        <w:rPr>
          <w:rFonts w:ascii="Times New Roman" w:hAnsi="Times New Roman"/>
          <w:sz w:val="24"/>
          <w:szCs w:val="24"/>
        </w:rPr>
      </w:pPr>
    </w:p>
    <w:p w:rsidR="00F933A6" w:rsidRPr="00FE2D03" w:rsidRDefault="003337D5" w:rsidP="00F933A6">
      <w:pPr>
        <w:pStyle w:val="Akapitzlist"/>
        <w:numPr>
          <w:ilvl w:val="0"/>
          <w:numId w:val="3"/>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Egzamin wstępny określony dla kierunku, poziomu kształcenia i formy studiów obowiązuje wszystkich cudzoziemców ubiegających się o przyjęcie na I rok jednolitych studiów magisterskich, studiów pierwszego stopnia lub studiów drugiego stopnia w roku akademickim 201</w:t>
      </w:r>
      <w:r w:rsidR="00814F6E">
        <w:rPr>
          <w:rFonts w:ascii="Times New Roman" w:hAnsi="Times New Roman"/>
          <w:sz w:val="24"/>
          <w:szCs w:val="24"/>
        </w:rPr>
        <w:t>9</w:t>
      </w:r>
      <w:r w:rsidRPr="00FE2D03">
        <w:rPr>
          <w:rFonts w:ascii="Times New Roman" w:hAnsi="Times New Roman"/>
          <w:sz w:val="24"/>
          <w:szCs w:val="24"/>
        </w:rPr>
        <w:t>/20</w:t>
      </w:r>
      <w:r w:rsidR="00814F6E">
        <w:rPr>
          <w:rFonts w:ascii="Times New Roman" w:hAnsi="Times New Roman"/>
          <w:sz w:val="24"/>
          <w:szCs w:val="24"/>
        </w:rPr>
        <w:t>20</w:t>
      </w:r>
      <w:r w:rsidRPr="00FE2D03">
        <w:rPr>
          <w:rFonts w:ascii="Times New Roman" w:hAnsi="Times New Roman"/>
          <w:sz w:val="24"/>
          <w:szCs w:val="24"/>
        </w:rPr>
        <w:t xml:space="preserve">. Warunki i tryb rekrutacji oraz zakres egzaminu wstępnego ustalił Senat ASP w uchwale rekrutacyjnej nr </w:t>
      </w:r>
      <w:r w:rsidR="00704F72">
        <w:rPr>
          <w:rFonts w:ascii="Times New Roman" w:hAnsi="Times New Roman"/>
          <w:sz w:val="24"/>
          <w:szCs w:val="24"/>
        </w:rPr>
        <w:t>21</w:t>
      </w:r>
      <w:bookmarkStart w:id="0" w:name="_GoBack"/>
      <w:bookmarkEnd w:id="0"/>
      <w:r w:rsidRPr="00FE2D03">
        <w:rPr>
          <w:rFonts w:ascii="Times New Roman" w:hAnsi="Times New Roman"/>
          <w:sz w:val="24"/>
          <w:szCs w:val="24"/>
        </w:rPr>
        <w:t>/201</w:t>
      </w:r>
      <w:r w:rsidR="00814F6E">
        <w:rPr>
          <w:rFonts w:ascii="Times New Roman" w:hAnsi="Times New Roman"/>
          <w:sz w:val="24"/>
          <w:szCs w:val="24"/>
        </w:rPr>
        <w:t>8</w:t>
      </w:r>
      <w:r w:rsidRPr="00FE2D03">
        <w:rPr>
          <w:rFonts w:ascii="Times New Roman" w:hAnsi="Times New Roman"/>
          <w:sz w:val="24"/>
          <w:szCs w:val="24"/>
        </w:rPr>
        <w:t xml:space="preserve"> oraz w stanowiący</w:t>
      </w:r>
      <w:r w:rsidR="004F663A" w:rsidRPr="00FE2D03">
        <w:rPr>
          <w:rFonts w:ascii="Times New Roman" w:hAnsi="Times New Roman"/>
          <w:sz w:val="24"/>
          <w:szCs w:val="24"/>
        </w:rPr>
        <w:t>ch</w:t>
      </w:r>
      <w:r w:rsidRPr="00FE2D03">
        <w:rPr>
          <w:rFonts w:ascii="Times New Roman" w:hAnsi="Times New Roman"/>
          <w:sz w:val="24"/>
          <w:szCs w:val="24"/>
        </w:rPr>
        <w:t xml:space="preserve"> jej integralną część </w:t>
      </w:r>
      <w:r w:rsidR="004F663A" w:rsidRPr="00FE2D03">
        <w:rPr>
          <w:rFonts w:ascii="Times New Roman" w:hAnsi="Times New Roman"/>
          <w:sz w:val="24"/>
          <w:szCs w:val="24"/>
        </w:rPr>
        <w:t xml:space="preserve">załącznikach od </w:t>
      </w:r>
      <w:r w:rsidRPr="00FE2D03">
        <w:rPr>
          <w:rFonts w:ascii="Times New Roman" w:hAnsi="Times New Roman"/>
          <w:sz w:val="24"/>
          <w:szCs w:val="24"/>
        </w:rPr>
        <w:t xml:space="preserve">1A do 9B. </w:t>
      </w:r>
    </w:p>
    <w:p w:rsidR="006B1E8E" w:rsidRPr="00FE2D03" w:rsidRDefault="006B1E8E" w:rsidP="006B1E8E">
      <w:pPr>
        <w:pStyle w:val="Akapitzlist"/>
        <w:rPr>
          <w:rFonts w:ascii="Times New Roman" w:hAnsi="Times New Roman"/>
          <w:sz w:val="24"/>
          <w:szCs w:val="24"/>
        </w:rPr>
      </w:pPr>
    </w:p>
    <w:p w:rsidR="00F933A6" w:rsidRPr="00FE2D03" w:rsidRDefault="003337D5" w:rsidP="00F933A6">
      <w:pPr>
        <w:pStyle w:val="Akapitzlist"/>
        <w:numPr>
          <w:ilvl w:val="0"/>
          <w:numId w:val="3"/>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 xml:space="preserve">Cudzoziemcy są przyjmowani na I rok </w:t>
      </w:r>
      <w:r w:rsidR="00145FDD" w:rsidRPr="00FE2D03">
        <w:rPr>
          <w:rFonts w:ascii="Times New Roman" w:hAnsi="Times New Roman"/>
          <w:sz w:val="24"/>
          <w:szCs w:val="24"/>
        </w:rPr>
        <w:t xml:space="preserve">studiów </w:t>
      </w:r>
      <w:r w:rsidR="00EC37E7" w:rsidRPr="00FE2D03">
        <w:rPr>
          <w:rFonts w:ascii="Times New Roman" w:hAnsi="Times New Roman"/>
          <w:sz w:val="24"/>
          <w:szCs w:val="24"/>
        </w:rPr>
        <w:t xml:space="preserve">w ramach limitu przyjęć ustalonego </w:t>
      </w:r>
      <w:r w:rsidRPr="00FE2D03">
        <w:rPr>
          <w:rFonts w:ascii="Times New Roman" w:hAnsi="Times New Roman"/>
          <w:sz w:val="24"/>
          <w:szCs w:val="24"/>
        </w:rPr>
        <w:t xml:space="preserve">dla kierunku studiów – na podstawie pozytywnego wyniku </w:t>
      </w:r>
      <w:r w:rsidR="00E54070" w:rsidRPr="00FE2D03">
        <w:rPr>
          <w:rFonts w:ascii="Times New Roman" w:hAnsi="Times New Roman"/>
          <w:sz w:val="24"/>
          <w:szCs w:val="24"/>
        </w:rPr>
        <w:t>egzaminu wstępnego.</w:t>
      </w:r>
    </w:p>
    <w:p w:rsidR="006B1E8E" w:rsidRPr="00FE2D03" w:rsidRDefault="006B1E8E" w:rsidP="006B1E8E">
      <w:pPr>
        <w:pStyle w:val="Akapitzlist"/>
        <w:spacing w:after="0" w:line="240" w:lineRule="auto"/>
        <w:ind w:left="284"/>
        <w:jc w:val="both"/>
        <w:rPr>
          <w:rFonts w:ascii="Times New Roman" w:hAnsi="Times New Roman"/>
          <w:sz w:val="24"/>
          <w:szCs w:val="24"/>
        </w:rPr>
      </w:pPr>
    </w:p>
    <w:p w:rsidR="006B1E8E" w:rsidRPr="00FE2D03" w:rsidRDefault="006B1E8E" w:rsidP="00FC4F29">
      <w:pPr>
        <w:spacing w:after="0" w:line="240" w:lineRule="auto"/>
        <w:jc w:val="center"/>
        <w:rPr>
          <w:rFonts w:ascii="Times New Roman" w:hAnsi="Times New Roman"/>
          <w:sz w:val="24"/>
          <w:szCs w:val="24"/>
        </w:rPr>
      </w:pPr>
      <w:r w:rsidRPr="00FE2D03">
        <w:rPr>
          <w:rFonts w:ascii="Times New Roman" w:hAnsi="Times New Roman"/>
          <w:sz w:val="24"/>
          <w:szCs w:val="24"/>
        </w:rPr>
        <w:t>§ 2</w:t>
      </w:r>
    </w:p>
    <w:p w:rsidR="00B042A9" w:rsidRPr="00FE2D03" w:rsidRDefault="00B042A9" w:rsidP="00F10380">
      <w:pPr>
        <w:pStyle w:val="Akapitzlist"/>
        <w:numPr>
          <w:ilvl w:val="0"/>
          <w:numId w:val="11"/>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Na zasadach obowiązujących obywateli polskich mogą podejmować i odbywać studia:</w:t>
      </w:r>
    </w:p>
    <w:p w:rsidR="00B042A9" w:rsidRPr="00FE2D03" w:rsidRDefault="00B042A9" w:rsidP="003610B8">
      <w:pPr>
        <w:pStyle w:val="Akapitzlist"/>
        <w:numPr>
          <w:ilvl w:val="0"/>
          <w:numId w:val="1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cudzoziemcy, którym udzielono zezwolenia na pobyt stały</w:t>
      </w:r>
      <w:r w:rsidR="004E40A7" w:rsidRPr="00FE2D03">
        <w:rPr>
          <w:rFonts w:ascii="Times New Roman" w:hAnsi="Times New Roman"/>
          <w:sz w:val="24"/>
          <w:szCs w:val="24"/>
        </w:rPr>
        <w:t>,</w:t>
      </w:r>
    </w:p>
    <w:p w:rsidR="00B042A9" w:rsidRPr="00FE2D03" w:rsidRDefault="00B042A9" w:rsidP="003610B8">
      <w:pPr>
        <w:pStyle w:val="Akapitzlist"/>
        <w:numPr>
          <w:ilvl w:val="0"/>
          <w:numId w:val="1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 xml:space="preserve">cudzoziemcy posiadający status uchodźcy nadany w </w:t>
      </w:r>
      <w:r w:rsidR="004E40A7" w:rsidRPr="00FE2D03">
        <w:rPr>
          <w:rFonts w:ascii="Times New Roman" w:hAnsi="Times New Roman"/>
          <w:sz w:val="24"/>
          <w:szCs w:val="24"/>
        </w:rPr>
        <w:t>RP,</w:t>
      </w:r>
    </w:p>
    <w:p w:rsidR="00B042A9" w:rsidRPr="00FE2D03" w:rsidRDefault="004E40A7" w:rsidP="003610B8">
      <w:pPr>
        <w:pStyle w:val="Akapitzlist"/>
        <w:numPr>
          <w:ilvl w:val="0"/>
          <w:numId w:val="1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cudzoziemcy korzystający z ochrony czasowej na terytorium RP,</w:t>
      </w:r>
    </w:p>
    <w:p w:rsidR="004E40A7" w:rsidRPr="00FE2D03" w:rsidRDefault="004E40A7" w:rsidP="003610B8">
      <w:pPr>
        <w:pStyle w:val="Akapitzlist"/>
        <w:numPr>
          <w:ilvl w:val="0"/>
          <w:numId w:val="1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cudzoziemcy, którym udzielono ochrony uzupełniającej na terytorium RP,</w:t>
      </w:r>
    </w:p>
    <w:p w:rsidR="004E40A7" w:rsidRPr="00FE2D03" w:rsidRDefault="004E40A7" w:rsidP="003610B8">
      <w:pPr>
        <w:pStyle w:val="Akapitzlist"/>
        <w:numPr>
          <w:ilvl w:val="0"/>
          <w:numId w:val="1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cudzoziemcy, którym na terytorium RP udzielono zezwolenia na pobyt czasowy w związku z okolicznością, o której mowa w art. 127, art. 159 ust. 1 oraz art. 186 ust. 1 pkt 3 lub 4 ustawy o cudzoziemcach</w:t>
      </w:r>
    </w:p>
    <w:p w:rsidR="004E40A7" w:rsidRPr="00FE2D03" w:rsidRDefault="004E40A7" w:rsidP="003610B8">
      <w:pPr>
        <w:pStyle w:val="Akapitzlist"/>
        <w:numPr>
          <w:ilvl w:val="0"/>
          <w:numId w:val="1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pracownicy migrujący, będący obywatelami państwa członkowskiego UE, Konfederacji Szwajcarskiej lub państwa członkowskiego Europejskiego Porozumienia o Wolnym Handlu (EFTA) – stron umowy o Europejskim Obszarze Gospodarczym, a także członkowie ich rodzin, jeżeli mieszkają na terytorium RP,</w:t>
      </w:r>
    </w:p>
    <w:p w:rsidR="004E40A7" w:rsidRPr="00FE2D03" w:rsidRDefault="004E40A7" w:rsidP="003610B8">
      <w:pPr>
        <w:pStyle w:val="Akapitzlist"/>
        <w:numPr>
          <w:ilvl w:val="0"/>
          <w:numId w:val="1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cudzoziemcy, którym na terytorium RP udzielono zezwolenia na pobyt rezydenta długoterminowego UE,</w:t>
      </w:r>
    </w:p>
    <w:p w:rsidR="004E40A7" w:rsidRPr="00FE2D03" w:rsidRDefault="004E40A7" w:rsidP="003610B8">
      <w:pPr>
        <w:pStyle w:val="Akapitzlist"/>
        <w:numPr>
          <w:ilvl w:val="0"/>
          <w:numId w:val="1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obywatele państw członkowskich Unii Europejskiej, Konfederacji Szwajcarskiej lub państw członkowskich Europejskiego Porozumienia o Wolnym Handlu (EFTA) – stron umowy o Europejskim Obszarze Gospodarczym i członkowie ich rodzin, posiadający prawo stałego pobytu.</w:t>
      </w:r>
    </w:p>
    <w:p w:rsidR="004E40A7" w:rsidRPr="00FE2D03" w:rsidRDefault="004E40A7" w:rsidP="004E40A7">
      <w:pPr>
        <w:spacing w:after="0" w:line="240" w:lineRule="auto"/>
        <w:jc w:val="both"/>
        <w:rPr>
          <w:rFonts w:ascii="Times New Roman" w:hAnsi="Times New Roman"/>
          <w:sz w:val="24"/>
          <w:szCs w:val="24"/>
        </w:rPr>
      </w:pPr>
    </w:p>
    <w:p w:rsidR="004E40A7" w:rsidRPr="00FE2D03" w:rsidRDefault="004E40A7" w:rsidP="004E40A7">
      <w:pPr>
        <w:pStyle w:val="Akapitzlist"/>
        <w:numPr>
          <w:ilvl w:val="0"/>
          <w:numId w:val="11"/>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 xml:space="preserve">Cudzoziemcy niewymienieni w ust. 1, z zastrzeżeniem ust. </w:t>
      </w:r>
      <w:r w:rsidR="00A24BA5" w:rsidRPr="00FE2D03">
        <w:rPr>
          <w:rFonts w:ascii="Times New Roman" w:hAnsi="Times New Roman"/>
          <w:sz w:val="24"/>
          <w:szCs w:val="24"/>
        </w:rPr>
        <w:t>4, mogą podejmować i </w:t>
      </w:r>
      <w:r w:rsidRPr="00FE2D03">
        <w:rPr>
          <w:rFonts w:ascii="Times New Roman" w:hAnsi="Times New Roman"/>
          <w:sz w:val="24"/>
          <w:szCs w:val="24"/>
        </w:rPr>
        <w:t>odbywać studia na podstawie:</w:t>
      </w:r>
    </w:p>
    <w:p w:rsidR="00A24BA5" w:rsidRPr="00FE2D03" w:rsidRDefault="004E40A7" w:rsidP="003610B8">
      <w:pPr>
        <w:pStyle w:val="Akapitzlist"/>
        <w:numPr>
          <w:ilvl w:val="0"/>
          <w:numId w:val="16"/>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umów międzynarodowych</w:t>
      </w:r>
      <w:r w:rsidR="00A24BA5" w:rsidRPr="00FE2D03">
        <w:rPr>
          <w:rFonts w:ascii="Times New Roman" w:hAnsi="Times New Roman"/>
          <w:sz w:val="24"/>
          <w:szCs w:val="24"/>
        </w:rPr>
        <w:t>, na zasadach określonych w tych umowach,</w:t>
      </w:r>
    </w:p>
    <w:p w:rsidR="004E40A7" w:rsidRPr="00FE2D03" w:rsidRDefault="00A24BA5" w:rsidP="003610B8">
      <w:pPr>
        <w:pStyle w:val="Akapitzlist"/>
        <w:numPr>
          <w:ilvl w:val="0"/>
          <w:numId w:val="16"/>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 xml:space="preserve">umów zawieranych z podmiotami zagranicznymi przez </w:t>
      </w:r>
      <w:r w:rsidR="002232D0">
        <w:rPr>
          <w:rFonts w:ascii="Times New Roman" w:hAnsi="Times New Roman"/>
          <w:sz w:val="24"/>
          <w:szCs w:val="24"/>
        </w:rPr>
        <w:t>ASP w Krakowie</w:t>
      </w:r>
      <w:r w:rsidRPr="00FE2D03">
        <w:rPr>
          <w:rFonts w:ascii="Times New Roman" w:hAnsi="Times New Roman"/>
          <w:sz w:val="24"/>
          <w:szCs w:val="24"/>
        </w:rPr>
        <w:t>, na zasadach określonych w tych umowach,</w:t>
      </w:r>
    </w:p>
    <w:p w:rsidR="00A24BA5" w:rsidRPr="00FE2D03" w:rsidRDefault="00A24BA5" w:rsidP="003610B8">
      <w:pPr>
        <w:pStyle w:val="Akapitzlist"/>
        <w:numPr>
          <w:ilvl w:val="0"/>
          <w:numId w:val="16"/>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lastRenderedPageBreak/>
        <w:t>decyzji ministra właściwego do spraw szkolnictwa wyższego lub do spraw kultury i</w:t>
      </w:r>
      <w:r w:rsidR="002232D0">
        <w:rPr>
          <w:rFonts w:ascii="Times New Roman" w:hAnsi="Times New Roman"/>
          <w:sz w:val="24"/>
          <w:szCs w:val="24"/>
        </w:rPr>
        <w:t> </w:t>
      </w:r>
      <w:r w:rsidRPr="00FE2D03">
        <w:rPr>
          <w:rFonts w:ascii="Times New Roman" w:hAnsi="Times New Roman"/>
          <w:sz w:val="24"/>
          <w:szCs w:val="24"/>
        </w:rPr>
        <w:t>dziedzictwa narodowego,</w:t>
      </w:r>
    </w:p>
    <w:p w:rsidR="00A24BA5" w:rsidRPr="00FE2D03" w:rsidRDefault="00A24BA5" w:rsidP="003610B8">
      <w:pPr>
        <w:pStyle w:val="Akapitzlist"/>
        <w:numPr>
          <w:ilvl w:val="0"/>
          <w:numId w:val="16"/>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 xml:space="preserve">decyzji rektora </w:t>
      </w:r>
      <w:r w:rsidR="002232D0">
        <w:rPr>
          <w:rFonts w:ascii="Times New Roman" w:hAnsi="Times New Roman"/>
          <w:sz w:val="24"/>
          <w:szCs w:val="24"/>
        </w:rPr>
        <w:t>ASP w Krakowie</w:t>
      </w:r>
      <w:r w:rsidRPr="00FE2D03">
        <w:rPr>
          <w:rFonts w:ascii="Times New Roman" w:hAnsi="Times New Roman"/>
          <w:sz w:val="24"/>
          <w:szCs w:val="24"/>
        </w:rPr>
        <w:t>.</w:t>
      </w:r>
    </w:p>
    <w:p w:rsidR="00A24BA5" w:rsidRPr="00FE2D03" w:rsidRDefault="00A24BA5" w:rsidP="00A24BA5">
      <w:pPr>
        <w:spacing w:after="0" w:line="240" w:lineRule="auto"/>
        <w:jc w:val="both"/>
        <w:rPr>
          <w:rFonts w:ascii="Times New Roman" w:hAnsi="Times New Roman"/>
          <w:sz w:val="24"/>
          <w:szCs w:val="24"/>
        </w:rPr>
      </w:pPr>
    </w:p>
    <w:p w:rsidR="00A24BA5" w:rsidRPr="00FE2D03" w:rsidRDefault="00A24BA5" w:rsidP="00A24BA5">
      <w:pPr>
        <w:pStyle w:val="Akapitzlist"/>
        <w:numPr>
          <w:ilvl w:val="0"/>
          <w:numId w:val="11"/>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Cudzoziemcy, o których mowa w ust. 2 mogą podejmować i odbywać studia:</w:t>
      </w:r>
    </w:p>
    <w:p w:rsidR="00A24BA5" w:rsidRPr="00FE2D03" w:rsidRDefault="00A24BA5" w:rsidP="003610B8">
      <w:pPr>
        <w:pStyle w:val="Akapitzlist"/>
        <w:numPr>
          <w:ilvl w:val="0"/>
          <w:numId w:val="17"/>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jako stypendyści strony polskiej,</w:t>
      </w:r>
    </w:p>
    <w:p w:rsidR="00A24BA5" w:rsidRPr="00FE2D03" w:rsidRDefault="00A24BA5" w:rsidP="003610B8">
      <w:pPr>
        <w:pStyle w:val="Akapitzlist"/>
        <w:numPr>
          <w:ilvl w:val="0"/>
          <w:numId w:val="17"/>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na zasadach odpłatności,</w:t>
      </w:r>
    </w:p>
    <w:p w:rsidR="00A24BA5" w:rsidRPr="00FE2D03" w:rsidRDefault="00A24BA5" w:rsidP="003610B8">
      <w:pPr>
        <w:pStyle w:val="Akapitzlist"/>
        <w:numPr>
          <w:ilvl w:val="0"/>
          <w:numId w:val="17"/>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bez odpłatności i świadczeń stypendialnych,</w:t>
      </w:r>
    </w:p>
    <w:p w:rsidR="00A24BA5" w:rsidRPr="00FE2D03" w:rsidRDefault="00A24BA5" w:rsidP="003610B8">
      <w:pPr>
        <w:pStyle w:val="Akapitzlist"/>
        <w:numPr>
          <w:ilvl w:val="0"/>
          <w:numId w:val="17"/>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jako stypendyści strony wysyłającej, bez ponoszenia opłat za naukę,</w:t>
      </w:r>
    </w:p>
    <w:p w:rsidR="00A24BA5" w:rsidRPr="00FE2D03" w:rsidRDefault="00A24BA5" w:rsidP="003610B8">
      <w:pPr>
        <w:pStyle w:val="Akapitzlist"/>
        <w:numPr>
          <w:ilvl w:val="0"/>
          <w:numId w:val="17"/>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jako stypendyści uczelni.</w:t>
      </w:r>
    </w:p>
    <w:p w:rsidR="00B042A9" w:rsidRPr="00FE2D03" w:rsidRDefault="00B042A9" w:rsidP="00B042A9">
      <w:pPr>
        <w:pStyle w:val="Akapitzlist"/>
        <w:spacing w:after="0" w:line="240" w:lineRule="auto"/>
        <w:ind w:left="284"/>
        <w:jc w:val="both"/>
        <w:rPr>
          <w:rFonts w:ascii="Times New Roman" w:hAnsi="Times New Roman"/>
          <w:sz w:val="24"/>
          <w:szCs w:val="24"/>
        </w:rPr>
      </w:pPr>
    </w:p>
    <w:p w:rsidR="00F10380" w:rsidRPr="00FE2D03" w:rsidRDefault="003337D5" w:rsidP="00F10380">
      <w:pPr>
        <w:pStyle w:val="Akapitzlist"/>
        <w:numPr>
          <w:ilvl w:val="0"/>
          <w:numId w:val="11"/>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Obywatele państw członkowskich Unii Europejskiej, Konfederacji Szwajcarskiej lub państw członkowskich Europejskiego Porozumienia o Wolnym Handlu (EFTA) – stron umowy o Europejskim Obszarze Gospodarczym i członkowie ich rodzin, posiadający środki finansowe niezbędne na pokrycie kosztów utrzymania podczas studiów, mogą podejmować i odbywać studia wyższe na zasadach obowi</w:t>
      </w:r>
      <w:r w:rsidR="004F663A" w:rsidRPr="00FE2D03">
        <w:rPr>
          <w:rFonts w:ascii="Times New Roman" w:hAnsi="Times New Roman"/>
          <w:sz w:val="24"/>
          <w:szCs w:val="24"/>
        </w:rPr>
        <w:t>ązujących obywateli polskich, z </w:t>
      </w:r>
      <w:r w:rsidRPr="00FE2D03">
        <w:rPr>
          <w:rFonts w:ascii="Times New Roman" w:hAnsi="Times New Roman"/>
          <w:sz w:val="24"/>
          <w:szCs w:val="24"/>
        </w:rPr>
        <w:t xml:space="preserve">tym że osobom tym nie przysługuje prawo do stypendium socjalnego, stypendium specjalnego dla osób niepełnosprawnych i zapomóg, </w:t>
      </w:r>
      <w:r w:rsidR="00A24BA5" w:rsidRPr="00FE2D03">
        <w:rPr>
          <w:rFonts w:ascii="Times New Roman" w:hAnsi="Times New Roman"/>
          <w:sz w:val="24"/>
          <w:szCs w:val="24"/>
        </w:rPr>
        <w:t>albo na zasadach określonych w ust. 2 i 3.</w:t>
      </w:r>
    </w:p>
    <w:p w:rsidR="00F10380" w:rsidRPr="00FE2D03" w:rsidRDefault="00F10380" w:rsidP="00F10380">
      <w:pPr>
        <w:pStyle w:val="Akapitzlist"/>
        <w:spacing w:after="0" w:line="240" w:lineRule="auto"/>
        <w:ind w:left="284"/>
        <w:jc w:val="both"/>
        <w:rPr>
          <w:rFonts w:ascii="Times New Roman" w:hAnsi="Times New Roman"/>
          <w:sz w:val="24"/>
          <w:szCs w:val="24"/>
        </w:rPr>
      </w:pPr>
    </w:p>
    <w:p w:rsidR="00F933A6" w:rsidRPr="00FE2D03" w:rsidRDefault="003337D5" w:rsidP="00A24BA5">
      <w:pPr>
        <w:pStyle w:val="Akapitzlist"/>
        <w:numPr>
          <w:ilvl w:val="0"/>
          <w:numId w:val="11"/>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Posiadacze ważnej Karty Polaka mogą podejmować studia wyższe na zasadach obowiązujących obywateli polskich</w:t>
      </w:r>
      <w:r w:rsidR="00F40E05" w:rsidRPr="00FE2D03">
        <w:rPr>
          <w:rFonts w:ascii="Times New Roman" w:hAnsi="Times New Roman"/>
          <w:sz w:val="24"/>
          <w:szCs w:val="24"/>
        </w:rPr>
        <w:t xml:space="preserve"> lub na </w:t>
      </w:r>
      <w:r w:rsidR="00A24BA5" w:rsidRPr="00FE2D03">
        <w:rPr>
          <w:rFonts w:ascii="Times New Roman" w:hAnsi="Times New Roman"/>
          <w:sz w:val="24"/>
          <w:szCs w:val="24"/>
        </w:rPr>
        <w:t>zasadach określonych w ust. 2 i 3.</w:t>
      </w:r>
    </w:p>
    <w:p w:rsidR="006B1E8E" w:rsidRPr="00FE2D03" w:rsidRDefault="006B1E8E" w:rsidP="006B1E8E">
      <w:pPr>
        <w:spacing w:after="0" w:line="240" w:lineRule="auto"/>
        <w:rPr>
          <w:rFonts w:ascii="Times New Roman" w:hAnsi="Times New Roman"/>
          <w:sz w:val="24"/>
          <w:szCs w:val="24"/>
        </w:rPr>
      </w:pPr>
    </w:p>
    <w:p w:rsidR="006B1E8E" w:rsidRPr="00FE2D03" w:rsidRDefault="006B1E8E" w:rsidP="00FC4F29">
      <w:pPr>
        <w:spacing w:after="0" w:line="240" w:lineRule="auto"/>
        <w:jc w:val="center"/>
        <w:rPr>
          <w:rFonts w:ascii="Times New Roman" w:hAnsi="Times New Roman"/>
          <w:sz w:val="24"/>
          <w:szCs w:val="24"/>
        </w:rPr>
      </w:pPr>
      <w:r w:rsidRPr="00FE2D03">
        <w:rPr>
          <w:rFonts w:ascii="Times New Roman" w:hAnsi="Times New Roman"/>
          <w:sz w:val="24"/>
          <w:szCs w:val="24"/>
        </w:rPr>
        <w:t>§ 3</w:t>
      </w:r>
    </w:p>
    <w:p w:rsidR="003223AB" w:rsidRDefault="003337D5" w:rsidP="00FE69DE">
      <w:pPr>
        <w:pStyle w:val="Akapitzlist"/>
        <w:numPr>
          <w:ilvl w:val="0"/>
          <w:numId w:val="7"/>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 xml:space="preserve">Cudzoziemcy, kandydaci na jednolite studia magisterskie oraz studia pierwszego </w:t>
      </w:r>
      <w:r w:rsidR="004F663A" w:rsidRPr="00FE2D03">
        <w:rPr>
          <w:rFonts w:ascii="Times New Roman" w:hAnsi="Times New Roman"/>
          <w:sz w:val="24"/>
          <w:szCs w:val="24"/>
        </w:rPr>
        <w:t>i </w:t>
      </w:r>
      <w:r w:rsidRPr="00FE2D03">
        <w:rPr>
          <w:rFonts w:ascii="Times New Roman" w:hAnsi="Times New Roman"/>
          <w:sz w:val="24"/>
          <w:szCs w:val="24"/>
        </w:rPr>
        <w:t>drugiego stopnia składają</w:t>
      </w:r>
      <w:r w:rsidR="003223AB">
        <w:rPr>
          <w:rFonts w:ascii="Times New Roman" w:hAnsi="Times New Roman"/>
          <w:sz w:val="24"/>
          <w:szCs w:val="24"/>
        </w:rPr>
        <w:t>:</w:t>
      </w:r>
    </w:p>
    <w:p w:rsidR="003223AB" w:rsidRDefault="003223AB" w:rsidP="003223AB">
      <w:pPr>
        <w:pStyle w:val="Akapitzlist"/>
        <w:spacing w:after="0" w:line="240" w:lineRule="auto"/>
        <w:ind w:left="284"/>
        <w:jc w:val="both"/>
      </w:pPr>
      <w:r>
        <w:rPr>
          <w:rFonts w:ascii="Times New Roman" w:hAnsi="Times New Roman"/>
          <w:sz w:val="24"/>
          <w:szCs w:val="24"/>
        </w:rPr>
        <w:t>1)</w:t>
      </w:r>
      <w:r w:rsidR="003337D5" w:rsidRPr="00FE2D03">
        <w:rPr>
          <w:rFonts w:ascii="Times New Roman" w:hAnsi="Times New Roman"/>
          <w:sz w:val="24"/>
          <w:szCs w:val="24"/>
        </w:rPr>
        <w:t xml:space="preserve"> dokumenty wymienione w </w:t>
      </w:r>
      <w:r w:rsidR="004F663A" w:rsidRPr="00FE2D03">
        <w:rPr>
          <w:rFonts w:ascii="Times New Roman" w:hAnsi="Times New Roman"/>
          <w:sz w:val="24"/>
          <w:szCs w:val="24"/>
        </w:rPr>
        <w:t>uchwale, o której</w:t>
      </w:r>
      <w:r w:rsidR="003337D5" w:rsidRPr="00FE2D03">
        <w:rPr>
          <w:rFonts w:ascii="Times New Roman" w:hAnsi="Times New Roman"/>
          <w:sz w:val="24"/>
          <w:szCs w:val="24"/>
        </w:rPr>
        <w:t xml:space="preserve"> mowa w</w:t>
      </w:r>
      <w:r w:rsidR="00F10380" w:rsidRPr="00FE2D03">
        <w:rPr>
          <w:rFonts w:ascii="Times New Roman" w:hAnsi="Times New Roman"/>
          <w:sz w:val="24"/>
          <w:szCs w:val="24"/>
        </w:rPr>
        <w:t xml:space="preserve"> § 1</w:t>
      </w:r>
      <w:r w:rsidR="003337D5" w:rsidRPr="00FE2D03">
        <w:rPr>
          <w:rFonts w:ascii="Times New Roman" w:hAnsi="Times New Roman"/>
          <w:sz w:val="24"/>
          <w:szCs w:val="24"/>
        </w:rPr>
        <w:t xml:space="preserve"> ust.</w:t>
      </w:r>
      <w:r>
        <w:rPr>
          <w:rFonts w:ascii="Times New Roman" w:hAnsi="Times New Roman"/>
          <w:sz w:val="24"/>
          <w:szCs w:val="24"/>
        </w:rPr>
        <w:t xml:space="preserve"> </w:t>
      </w:r>
      <w:r w:rsidR="00447579" w:rsidRPr="00FE2D03">
        <w:rPr>
          <w:rFonts w:ascii="Times New Roman" w:hAnsi="Times New Roman"/>
          <w:sz w:val="24"/>
          <w:szCs w:val="24"/>
        </w:rPr>
        <w:t>2</w:t>
      </w:r>
    </w:p>
    <w:p w:rsidR="003223AB" w:rsidRDefault="003223AB" w:rsidP="00C802E7">
      <w:pPr>
        <w:pStyle w:val="Akapitzlist"/>
        <w:spacing w:after="0" w:line="240" w:lineRule="auto"/>
        <w:ind w:left="284"/>
        <w:jc w:val="both"/>
        <w:rPr>
          <w:rFonts w:ascii="Times New Roman" w:hAnsi="Times New Roman"/>
          <w:sz w:val="24"/>
          <w:szCs w:val="24"/>
        </w:rPr>
      </w:pPr>
      <w:r>
        <w:rPr>
          <w:rFonts w:ascii="Times New Roman" w:hAnsi="Times New Roman"/>
          <w:sz w:val="24"/>
          <w:szCs w:val="24"/>
        </w:rPr>
        <w:t xml:space="preserve">2) </w:t>
      </w:r>
      <w:r w:rsidR="00FE69DE" w:rsidRPr="00FE69DE">
        <w:rPr>
          <w:rFonts w:ascii="Times New Roman" w:hAnsi="Times New Roman"/>
          <w:sz w:val="24"/>
          <w:szCs w:val="24"/>
        </w:rPr>
        <w:t>oświadczenie o podjęciu studiów na zasadach obowiązujących obywateli polskich lub na innych zasadac</w:t>
      </w:r>
      <w:r w:rsidR="00FE69DE">
        <w:rPr>
          <w:rFonts w:ascii="Times New Roman" w:hAnsi="Times New Roman"/>
          <w:sz w:val="24"/>
          <w:szCs w:val="24"/>
        </w:rPr>
        <w:t>h, obowiązujących cudzoziemców</w:t>
      </w:r>
    </w:p>
    <w:p w:rsidR="003223AB" w:rsidRDefault="003223AB" w:rsidP="00C802E7">
      <w:pPr>
        <w:pStyle w:val="Akapitzlist"/>
        <w:spacing w:after="0" w:line="240" w:lineRule="auto"/>
        <w:ind w:left="284"/>
        <w:jc w:val="both"/>
        <w:rPr>
          <w:rFonts w:ascii="Times New Roman" w:hAnsi="Times New Roman"/>
          <w:sz w:val="24"/>
          <w:szCs w:val="24"/>
        </w:rPr>
      </w:pPr>
      <w:r>
        <w:rPr>
          <w:rFonts w:ascii="Times New Roman" w:hAnsi="Times New Roman"/>
          <w:sz w:val="24"/>
          <w:szCs w:val="24"/>
        </w:rPr>
        <w:t xml:space="preserve">3) dokument potwierdzający znajomość języka polskiego </w:t>
      </w:r>
      <w:r w:rsidR="00C015E2">
        <w:rPr>
          <w:rFonts w:ascii="Times New Roman" w:hAnsi="Times New Roman"/>
          <w:sz w:val="24"/>
          <w:szCs w:val="24"/>
        </w:rPr>
        <w:t>lub obcego zgodnie z </w:t>
      </w:r>
      <w:r>
        <w:rPr>
          <w:rFonts w:ascii="Times New Roman" w:hAnsi="Times New Roman"/>
          <w:sz w:val="24"/>
          <w:szCs w:val="24"/>
        </w:rPr>
        <w:t>wymogami określonymi w § 4 ust. 2</w:t>
      </w:r>
      <w:r w:rsidR="00C015E2">
        <w:rPr>
          <w:rFonts w:ascii="Times New Roman" w:hAnsi="Times New Roman"/>
          <w:sz w:val="24"/>
          <w:szCs w:val="24"/>
        </w:rPr>
        <w:t>-4.</w:t>
      </w:r>
    </w:p>
    <w:p w:rsidR="007B1840" w:rsidRPr="00FE2D03" w:rsidRDefault="003223AB" w:rsidP="00C802E7">
      <w:pPr>
        <w:pStyle w:val="Akapitzlist"/>
        <w:spacing w:after="0" w:line="240" w:lineRule="auto"/>
        <w:ind w:left="284"/>
        <w:jc w:val="both"/>
        <w:rPr>
          <w:rFonts w:ascii="Times New Roman" w:hAnsi="Times New Roman"/>
          <w:sz w:val="24"/>
          <w:szCs w:val="24"/>
        </w:rPr>
      </w:pPr>
      <w:r>
        <w:rPr>
          <w:rFonts w:ascii="Times New Roman" w:hAnsi="Times New Roman"/>
          <w:sz w:val="24"/>
          <w:szCs w:val="24"/>
        </w:rPr>
        <w:t>4) poświadczoną przez ASP kserokopię wizy lub karty pobytu lu</w:t>
      </w:r>
      <w:r w:rsidR="00944AD7">
        <w:rPr>
          <w:rFonts w:ascii="Times New Roman" w:hAnsi="Times New Roman"/>
          <w:sz w:val="24"/>
          <w:szCs w:val="24"/>
        </w:rPr>
        <w:t>b</w:t>
      </w:r>
      <w:r>
        <w:rPr>
          <w:rFonts w:ascii="Times New Roman" w:hAnsi="Times New Roman"/>
          <w:sz w:val="24"/>
          <w:szCs w:val="24"/>
        </w:rPr>
        <w:t xml:space="preserve"> innego dokumentu uprawniającego do pobytu na terytorium RP</w:t>
      </w:r>
      <w:r w:rsidR="00145AFB">
        <w:rPr>
          <w:rFonts w:ascii="Times New Roman" w:hAnsi="Times New Roman"/>
          <w:sz w:val="24"/>
          <w:szCs w:val="24"/>
        </w:rPr>
        <w:t>.</w:t>
      </w:r>
    </w:p>
    <w:p w:rsidR="00F10380" w:rsidRPr="00FE2D03" w:rsidRDefault="00F10380" w:rsidP="00F10380">
      <w:pPr>
        <w:pStyle w:val="Akapitzlist"/>
        <w:spacing w:after="0" w:line="240" w:lineRule="auto"/>
        <w:jc w:val="both"/>
        <w:rPr>
          <w:rFonts w:ascii="Times New Roman" w:hAnsi="Times New Roman"/>
          <w:sz w:val="24"/>
          <w:szCs w:val="24"/>
        </w:rPr>
      </w:pPr>
    </w:p>
    <w:p w:rsidR="00F933A6" w:rsidRPr="00FE2D03" w:rsidRDefault="003337D5" w:rsidP="006B1E8E">
      <w:pPr>
        <w:pStyle w:val="Akapitzlist"/>
        <w:numPr>
          <w:ilvl w:val="0"/>
          <w:numId w:val="7"/>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 xml:space="preserve">Dokumenty potwierdzające uzyskane wykształcenie </w:t>
      </w:r>
      <w:r w:rsidR="006A1728" w:rsidRPr="00FE2D03">
        <w:rPr>
          <w:rFonts w:ascii="Times New Roman" w:hAnsi="Times New Roman"/>
          <w:sz w:val="24"/>
          <w:szCs w:val="24"/>
        </w:rPr>
        <w:t>powinny być przetłumaczone</w:t>
      </w:r>
      <w:r w:rsidRPr="00FE2D03">
        <w:rPr>
          <w:rFonts w:ascii="Times New Roman" w:hAnsi="Times New Roman"/>
          <w:sz w:val="24"/>
          <w:szCs w:val="24"/>
        </w:rPr>
        <w:t xml:space="preserve"> na język polski przez tłumacza przysięgłego wpisanego na listę Ministerstwa Sprawiedliwości RP.</w:t>
      </w:r>
    </w:p>
    <w:p w:rsidR="00F10380" w:rsidRPr="00FE2D03" w:rsidRDefault="00F10380" w:rsidP="00F10380">
      <w:pPr>
        <w:pStyle w:val="Akapitzlist"/>
        <w:spacing w:after="0" w:line="240" w:lineRule="auto"/>
        <w:ind w:left="284"/>
        <w:jc w:val="both"/>
        <w:rPr>
          <w:rFonts w:ascii="Times New Roman" w:hAnsi="Times New Roman"/>
          <w:sz w:val="24"/>
          <w:szCs w:val="24"/>
        </w:rPr>
      </w:pPr>
    </w:p>
    <w:p w:rsidR="006B29C7" w:rsidRPr="00FE2D03" w:rsidRDefault="006B29C7" w:rsidP="006B1E8E">
      <w:pPr>
        <w:pStyle w:val="Akapitzlist"/>
        <w:numPr>
          <w:ilvl w:val="0"/>
          <w:numId w:val="7"/>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Wykształcenie średnie oraz uprawnienie do ubiegania się o przyjęcie na studia wyższe potwierdzają w Rzeczypospolitej Polskiej:</w:t>
      </w:r>
    </w:p>
    <w:p w:rsidR="0070600B" w:rsidRPr="00FE2D03" w:rsidRDefault="0070600B" w:rsidP="003610B8">
      <w:pPr>
        <w:pStyle w:val="Akapitzlist"/>
        <w:numPr>
          <w:ilvl w:val="0"/>
          <w:numId w:val="18"/>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świadectwa „maturalne” uzyskane w systemach oświaty państw Unii Europejskiej, Europejskiego Porozumienia o Wolnym Handlu – Europejskiego Obszaru Gospodarczego oraz Organizacji Współpracy Gospodarczej i Rozwoju (OECD), tj.</w:t>
      </w:r>
      <w:r w:rsidR="00965CFC">
        <w:rPr>
          <w:rFonts w:ascii="Times New Roman" w:hAnsi="Times New Roman"/>
          <w:sz w:val="24"/>
          <w:szCs w:val="24"/>
        </w:rPr>
        <w:t> </w:t>
      </w:r>
      <w:r w:rsidRPr="00FE2D03">
        <w:rPr>
          <w:rFonts w:ascii="Times New Roman" w:hAnsi="Times New Roman"/>
          <w:sz w:val="24"/>
          <w:szCs w:val="24"/>
        </w:rPr>
        <w:t xml:space="preserve">świadectwa lub dyplomy ukończenia szkół średnich, świadectwa lub dyplomy maturalne lub inne dokumenty, które uprawniają do ubiegania się o przyjęcie na studia wyższe w państwie, w którego systemie edukacji zostały wydane oraz zostały wydane przez szkołę lub instytucję edukacyjną uznaną przez państwo, na którego terytorium lub w którego systemie edukacji szkoła lub instytucja ta działa. Dotyczy to świadectw maturalnych uzyskanych w następujących państwach: Australia, Austria, Belgia, Bułgaria, Chile, Chorwacja, Cypr, Czechy, Dania, Estonia, Finlandia, Francja, Grecja, </w:t>
      </w:r>
      <w:r w:rsidRPr="00FE2D03">
        <w:rPr>
          <w:rFonts w:ascii="Times New Roman" w:hAnsi="Times New Roman"/>
          <w:sz w:val="24"/>
          <w:szCs w:val="24"/>
        </w:rPr>
        <w:lastRenderedPageBreak/>
        <w:t>Hiszpania, Irlandia, Islandia, Izrael, Japonia, Kanada, Korea, Lichtenstein, Litwa, Luksemburg, Łotwa, Malta, Meksyk, Niderlandy, Niemcy, Norwegia, Nowa Zelandia, Portugalia, Rumunia, Słowacja, Słowenia, Szwajcaria, Szwecja, Turcja, USA, Węgry, Wielka Brytania, Włochy.</w:t>
      </w:r>
    </w:p>
    <w:p w:rsidR="0070600B" w:rsidRPr="00FE2D03" w:rsidRDefault="0070600B" w:rsidP="003610B8">
      <w:pPr>
        <w:pStyle w:val="Akapitzlist"/>
        <w:numPr>
          <w:ilvl w:val="0"/>
          <w:numId w:val="18"/>
        </w:numPr>
        <w:spacing w:after="0" w:line="240" w:lineRule="auto"/>
        <w:ind w:left="567" w:hanging="283"/>
        <w:jc w:val="both"/>
        <w:rPr>
          <w:rFonts w:ascii="Times New Roman" w:hAnsi="Times New Roman"/>
          <w:sz w:val="24"/>
          <w:szCs w:val="24"/>
          <w:lang w:val="en-US"/>
        </w:rPr>
      </w:pPr>
      <w:proofErr w:type="spellStart"/>
      <w:r w:rsidRPr="00FE2D03">
        <w:rPr>
          <w:rFonts w:ascii="Times New Roman" w:hAnsi="Times New Roman"/>
          <w:sz w:val="24"/>
          <w:szCs w:val="24"/>
          <w:lang w:val="en-US"/>
        </w:rPr>
        <w:t>dyplomy</w:t>
      </w:r>
      <w:proofErr w:type="spellEnd"/>
      <w:r w:rsidRPr="00FE2D03">
        <w:rPr>
          <w:rFonts w:ascii="Times New Roman" w:hAnsi="Times New Roman"/>
          <w:sz w:val="24"/>
          <w:szCs w:val="24"/>
          <w:lang w:val="en-US"/>
        </w:rPr>
        <w:t xml:space="preserve"> IB (International Baccalaureate), </w:t>
      </w:r>
      <w:proofErr w:type="spellStart"/>
      <w:r w:rsidRPr="00FE2D03">
        <w:rPr>
          <w:rFonts w:ascii="Times New Roman" w:hAnsi="Times New Roman"/>
          <w:sz w:val="24"/>
          <w:szCs w:val="24"/>
          <w:lang w:val="en-US"/>
        </w:rPr>
        <w:t>wydane</w:t>
      </w:r>
      <w:proofErr w:type="spellEnd"/>
      <w:r w:rsidRPr="00FE2D03">
        <w:rPr>
          <w:rFonts w:ascii="Times New Roman" w:hAnsi="Times New Roman"/>
          <w:sz w:val="24"/>
          <w:szCs w:val="24"/>
          <w:lang w:val="en-US"/>
        </w:rPr>
        <w:t xml:space="preserve"> </w:t>
      </w:r>
      <w:proofErr w:type="spellStart"/>
      <w:r w:rsidRPr="00FE2D03">
        <w:rPr>
          <w:rFonts w:ascii="Times New Roman" w:hAnsi="Times New Roman"/>
          <w:sz w:val="24"/>
          <w:szCs w:val="24"/>
          <w:lang w:val="en-US"/>
        </w:rPr>
        <w:t>przez</w:t>
      </w:r>
      <w:proofErr w:type="spellEnd"/>
      <w:r w:rsidRPr="00FE2D03">
        <w:rPr>
          <w:rFonts w:ascii="Times New Roman" w:hAnsi="Times New Roman"/>
          <w:sz w:val="24"/>
          <w:szCs w:val="24"/>
          <w:lang w:val="en-US"/>
        </w:rPr>
        <w:t xml:space="preserve"> </w:t>
      </w:r>
      <w:proofErr w:type="spellStart"/>
      <w:r w:rsidRPr="00FE2D03">
        <w:rPr>
          <w:rFonts w:ascii="Times New Roman" w:hAnsi="Times New Roman"/>
          <w:sz w:val="24"/>
          <w:szCs w:val="24"/>
          <w:lang w:val="en-US"/>
        </w:rPr>
        <w:t>organizację</w:t>
      </w:r>
      <w:proofErr w:type="spellEnd"/>
      <w:r w:rsidRPr="00FE2D03">
        <w:rPr>
          <w:rFonts w:ascii="Times New Roman" w:hAnsi="Times New Roman"/>
          <w:sz w:val="24"/>
          <w:szCs w:val="24"/>
          <w:lang w:val="en-US"/>
        </w:rPr>
        <w:t xml:space="preserve"> International Baccalaureate Organization w </w:t>
      </w:r>
      <w:proofErr w:type="spellStart"/>
      <w:r w:rsidRPr="00FE2D03">
        <w:rPr>
          <w:rFonts w:ascii="Times New Roman" w:hAnsi="Times New Roman"/>
          <w:sz w:val="24"/>
          <w:szCs w:val="24"/>
          <w:lang w:val="en-US"/>
        </w:rPr>
        <w:t>Genewie</w:t>
      </w:r>
      <w:proofErr w:type="spellEnd"/>
      <w:r w:rsidRPr="00FE2D03">
        <w:rPr>
          <w:rFonts w:ascii="Times New Roman" w:hAnsi="Times New Roman"/>
          <w:sz w:val="24"/>
          <w:szCs w:val="24"/>
          <w:lang w:val="en-US"/>
        </w:rPr>
        <w:t>.</w:t>
      </w:r>
    </w:p>
    <w:p w:rsidR="0070600B" w:rsidRPr="00FE2D03" w:rsidRDefault="0070600B" w:rsidP="003610B8">
      <w:pPr>
        <w:pStyle w:val="Akapitzlist"/>
        <w:numPr>
          <w:ilvl w:val="0"/>
          <w:numId w:val="18"/>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dyplomy EB (</w:t>
      </w:r>
      <w:proofErr w:type="spellStart"/>
      <w:r w:rsidRPr="00FE2D03">
        <w:rPr>
          <w:rFonts w:ascii="Times New Roman" w:hAnsi="Times New Roman"/>
          <w:sz w:val="24"/>
          <w:szCs w:val="24"/>
        </w:rPr>
        <w:t>European</w:t>
      </w:r>
      <w:proofErr w:type="spellEnd"/>
      <w:r w:rsidRPr="00FE2D03">
        <w:rPr>
          <w:rFonts w:ascii="Times New Roman" w:hAnsi="Times New Roman"/>
          <w:sz w:val="24"/>
          <w:szCs w:val="24"/>
        </w:rPr>
        <w:t xml:space="preserve"> </w:t>
      </w:r>
      <w:proofErr w:type="spellStart"/>
      <w:r w:rsidRPr="00FE2D03">
        <w:rPr>
          <w:rFonts w:ascii="Times New Roman" w:hAnsi="Times New Roman"/>
          <w:sz w:val="24"/>
          <w:szCs w:val="24"/>
        </w:rPr>
        <w:t>Baccalaureate</w:t>
      </w:r>
      <w:proofErr w:type="spellEnd"/>
      <w:r w:rsidRPr="00FE2D03">
        <w:rPr>
          <w:rFonts w:ascii="Times New Roman" w:hAnsi="Times New Roman"/>
          <w:sz w:val="24"/>
          <w:szCs w:val="24"/>
        </w:rPr>
        <w:t>) wydane przez Szkoły Europejskie, zgodnie z Konwencją o Statucie Szkół Europejskich.</w:t>
      </w:r>
    </w:p>
    <w:p w:rsidR="0070600B" w:rsidRPr="00FE2D03" w:rsidRDefault="0070600B" w:rsidP="003610B8">
      <w:pPr>
        <w:pStyle w:val="Akapitzlist"/>
        <w:numPr>
          <w:ilvl w:val="0"/>
          <w:numId w:val="18"/>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świadectwa objęte umowami międzynarodowymi, o których mowa w ust. 4</w:t>
      </w:r>
      <w:r w:rsidR="003610B8" w:rsidRPr="00FE2D03">
        <w:rPr>
          <w:rFonts w:ascii="Times New Roman" w:hAnsi="Times New Roman"/>
          <w:sz w:val="24"/>
          <w:szCs w:val="24"/>
        </w:rPr>
        <w:t>.</w:t>
      </w:r>
    </w:p>
    <w:p w:rsidR="00F10380" w:rsidRPr="00FE2D03" w:rsidRDefault="00F10380" w:rsidP="0070600B">
      <w:pPr>
        <w:spacing w:after="0" w:line="240" w:lineRule="auto"/>
        <w:jc w:val="both"/>
        <w:rPr>
          <w:rFonts w:ascii="Times New Roman" w:hAnsi="Times New Roman"/>
          <w:sz w:val="24"/>
          <w:szCs w:val="24"/>
        </w:rPr>
      </w:pPr>
    </w:p>
    <w:p w:rsidR="003337D5" w:rsidRPr="00FE2D03" w:rsidRDefault="003337D5" w:rsidP="006B1E8E">
      <w:pPr>
        <w:pStyle w:val="Akapitzlist"/>
        <w:numPr>
          <w:ilvl w:val="0"/>
          <w:numId w:val="7"/>
        </w:numPr>
        <w:tabs>
          <w:tab w:val="left" w:pos="426"/>
        </w:tabs>
        <w:spacing w:after="0" w:line="240" w:lineRule="auto"/>
        <w:ind w:left="284" w:hanging="284"/>
        <w:jc w:val="both"/>
        <w:rPr>
          <w:rFonts w:ascii="Times New Roman" w:hAnsi="Times New Roman"/>
          <w:sz w:val="24"/>
          <w:szCs w:val="24"/>
        </w:rPr>
      </w:pPr>
      <w:r w:rsidRPr="00FE2D03">
        <w:rPr>
          <w:rFonts w:ascii="Times New Roman" w:hAnsi="Times New Roman"/>
          <w:sz w:val="24"/>
          <w:szCs w:val="24"/>
        </w:rPr>
        <w:t xml:space="preserve">Na mocy umów międzynarodowych Rzeczpospolita Polska uznaje równoważne świadectwa dojrzałości oraz dyplomy ukończenia studiów pierwszego stopnia, drugiego stopnia lub jednolitych studiów magisterskich wskazane w tych umowach z następujących państw: </w:t>
      </w:r>
    </w:p>
    <w:p w:rsidR="006B29C7" w:rsidRPr="00FE2D03" w:rsidRDefault="003337D5" w:rsidP="006B29C7">
      <w:pPr>
        <w:pStyle w:val="Akapitzlist"/>
        <w:numPr>
          <w:ilvl w:val="0"/>
          <w:numId w:val="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obowiązujące umowy z</w:t>
      </w:r>
      <w:r w:rsidR="002232D0">
        <w:rPr>
          <w:rFonts w:ascii="Times New Roman" w:hAnsi="Times New Roman"/>
          <w:sz w:val="24"/>
          <w:szCs w:val="24"/>
        </w:rPr>
        <w:t>:</w:t>
      </w:r>
      <w:r w:rsidRPr="00FE2D03">
        <w:rPr>
          <w:rFonts w:ascii="Times New Roman" w:hAnsi="Times New Roman"/>
          <w:sz w:val="24"/>
          <w:szCs w:val="24"/>
        </w:rPr>
        <w:t xml:space="preserve"> Austrią, Białorusią, </w:t>
      </w:r>
      <w:r w:rsidR="002232D0">
        <w:rPr>
          <w:rFonts w:ascii="Times New Roman" w:hAnsi="Times New Roman"/>
          <w:sz w:val="24"/>
          <w:szCs w:val="24"/>
        </w:rPr>
        <w:t xml:space="preserve">Chinami, </w:t>
      </w:r>
      <w:r w:rsidRPr="00FE2D03">
        <w:rPr>
          <w:rFonts w:ascii="Times New Roman" w:hAnsi="Times New Roman"/>
          <w:sz w:val="24"/>
          <w:szCs w:val="24"/>
        </w:rPr>
        <w:t xml:space="preserve">Czechami, Francją, Libią, Litwą, Niemcami, Słowacją, Ukrainą, </w:t>
      </w:r>
    </w:p>
    <w:p w:rsidR="006B29C7" w:rsidRPr="00FE2D03" w:rsidRDefault="003337D5" w:rsidP="006B29C7">
      <w:pPr>
        <w:pStyle w:val="Akapitzlist"/>
        <w:numPr>
          <w:ilvl w:val="0"/>
          <w:numId w:val="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wypowiedziane umowy (uznaje się dokumenty wydane</w:t>
      </w:r>
      <w:r w:rsidR="004F663A" w:rsidRPr="00FE2D03">
        <w:rPr>
          <w:rFonts w:ascii="Times New Roman" w:hAnsi="Times New Roman"/>
          <w:sz w:val="24"/>
          <w:szCs w:val="24"/>
        </w:rPr>
        <w:t xml:space="preserve"> w okresie ich obowiązywania) z </w:t>
      </w:r>
      <w:r w:rsidRPr="00FE2D03">
        <w:rPr>
          <w:rFonts w:ascii="Times New Roman" w:hAnsi="Times New Roman"/>
          <w:sz w:val="24"/>
          <w:szCs w:val="24"/>
        </w:rPr>
        <w:t>Armenią, Bośnią i Hercegowiną, Bułgarią, Chorwacją, Estonią, Kazachstanem, Kirgistanem, Koreańską Republiką Ludowo-Demokratyczną, Kubą, Łotwą, Macedonią, Mołd</w:t>
      </w:r>
      <w:r w:rsidR="002232D0">
        <w:rPr>
          <w:rFonts w:ascii="Times New Roman" w:hAnsi="Times New Roman"/>
          <w:sz w:val="24"/>
          <w:szCs w:val="24"/>
        </w:rPr>
        <w:t>awi</w:t>
      </w:r>
      <w:r w:rsidRPr="00FE2D03">
        <w:rPr>
          <w:rFonts w:ascii="Times New Roman" w:hAnsi="Times New Roman"/>
          <w:sz w:val="24"/>
          <w:szCs w:val="24"/>
        </w:rPr>
        <w:t>ą, Mongolią, Rosją, Rumunią, Serbią i Czarnogórą, Słowenią, Syrią, Tadżykistanem, Uzbekistanem, Węgrami, Wietnamem,</w:t>
      </w:r>
    </w:p>
    <w:p w:rsidR="00F933A6" w:rsidRPr="00FE2D03" w:rsidRDefault="003337D5" w:rsidP="006B29C7">
      <w:pPr>
        <w:pStyle w:val="Akapitzlist"/>
        <w:numPr>
          <w:ilvl w:val="0"/>
          <w:numId w:val="5"/>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umowy z państwami nieistniejącymi (uznaje się dokumenty wydane w okresie ich obowiązywania) z Czechosłowacją, Jugosławią, NRD, ZSRR.</w:t>
      </w:r>
    </w:p>
    <w:p w:rsidR="00F10380" w:rsidRPr="00FE2D03" w:rsidRDefault="00F10380" w:rsidP="00F10380">
      <w:pPr>
        <w:pStyle w:val="Akapitzlist"/>
        <w:spacing w:after="0" w:line="240" w:lineRule="auto"/>
        <w:ind w:left="567"/>
        <w:jc w:val="both"/>
        <w:rPr>
          <w:rFonts w:ascii="Times New Roman" w:hAnsi="Times New Roman"/>
          <w:sz w:val="24"/>
          <w:szCs w:val="24"/>
        </w:rPr>
      </w:pPr>
    </w:p>
    <w:p w:rsidR="00EC18D3" w:rsidRDefault="006B29C7" w:rsidP="00EC18D3">
      <w:pPr>
        <w:pStyle w:val="Akapitzlist"/>
        <w:numPr>
          <w:ilvl w:val="0"/>
          <w:numId w:val="7"/>
        </w:numPr>
        <w:spacing w:after="0" w:line="240" w:lineRule="auto"/>
        <w:ind w:left="284" w:hanging="284"/>
        <w:jc w:val="both"/>
        <w:rPr>
          <w:rFonts w:ascii="Times New Roman" w:hAnsi="Times New Roman"/>
          <w:sz w:val="24"/>
          <w:szCs w:val="24"/>
        </w:rPr>
      </w:pPr>
      <w:r w:rsidRPr="00FE2D03">
        <w:rPr>
          <w:rFonts w:ascii="Times New Roman" w:hAnsi="Times New Roman"/>
          <w:sz w:val="24"/>
          <w:szCs w:val="24"/>
        </w:rPr>
        <w:t xml:space="preserve">Świadectwa i inne dokumenty potwierdzające wykształcenie, niewymienione w ust. </w:t>
      </w:r>
      <w:r w:rsidR="00124CFD" w:rsidRPr="00FE2D03">
        <w:rPr>
          <w:rFonts w:ascii="Times New Roman" w:hAnsi="Times New Roman"/>
          <w:sz w:val="24"/>
          <w:szCs w:val="24"/>
        </w:rPr>
        <w:t>3</w:t>
      </w:r>
      <w:r w:rsidR="00204E24" w:rsidRPr="00FE2D03">
        <w:rPr>
          <w:rFonts w:ascii="Times New Roman" w:hAnsi="Times New Roman"/>
          <w:sz w:val="24"/>
          <w:szCs w:val="24"/>
        </w:rPr>
        <w:t xml:space="preserve"> i </w:t>
      </w:r>
      <w:r w:rsidR="00124CFD" w:rsidRPr="00FE2D03">
        <w:rPr>
          <w:rFonts w:ascii="Times New Roman" w:hAnsi="Times New Roman"/>
          <w:sz w:val="24"/>
          <w:szCs w:val="24"/>
        </w:rPr>
        <w:t>4</w:t>
      </w:r>
      <w:r w:rsidRPr="00FE2D03">
        <w:rPr>
          <w:rFonts w:ascii="Times New Roman" w:hAnsi="Times New Roman"/>
          <w:sz w:val="24"/>
          <w:szCs w:val="24"/>
        </w:rPr>
        <w:t xml:space="preserve"> podlegają nostryfikacji. </w:t>
      </w:r>
      <w:r w:rsidR="00204E24" w:rsidRPr="00FE2D03">
        <w:rPr>
          <w:rFonts w:ascii="Times New Roman" w:hAnsi="Times New Roman"/>
          <w:sz w:val="24"/>
          <w:szCs w:val="24"/>
        </w:rPr>
        <w:t>Cudzoziemiec powinien wystąpić o uznanie równ</w:t>
      </w:r>
      <w:r w:rsidR="0070600B" w:rsidRPr="00FE2D03">
        <w:rPr>
          <w:rFonts w:ascii="Times New Roman" w:hAnsi="Times New Roman"/>
          <w:sz w:val="24"/>
          <w:szCs w:val="24"/>
        </w:rPr>
        <w:t xml:space="preserve">orzędności </w:t>
      </w:r>
      <w:r w:rsidR="00204E24" w:rsidRPr="00FE2D03">
        <w:rPr>
          <w:rFonts w:ascii="Times New Roman" w:hAnsi="Times New Roman"/>
          <w:sz w:val="24"/>
          <w:szCs w:val="24"/>
        </w:rPr>
        <w:t>świadectwa dojrzałości do Kuratorium Oświaty w Krakowie</w:t>
      </w:r>
      <w:r w:rsidR="0070600B" w:rsidRPr="00FE2D03">
        <w:rPr>
          <w:rFonts w:ascii="Times New Roman" w:hAnsi="Times New Roman"/>
          <w:sz w:val="24"/>
          <w:szCs w:val="24"/>
        </w:rPr>
        <w:t>.</w:t>
      </w:r>
    </w:p>
    <w:p w:rsidR="00EC18D3" w:rsidRDefault="00EC18D3" w:rsidP="00EC18D3">
      <w:pPr>
        <w:pStyle w:val="Akapitzlist"/>
        <w:spacing w:after="0" w:line="240" w:lineRule="auto"/>
        <w:ind w:left="284"/>
        <w:jc w:val="both"/>
        <w:rPr>
          <w:rFonts w:ascii="Times New Roman" w:hAnsi="Times New Roman"/>
          <w:sz w:val="24"/>
          <w:szCs w:val="24"/>
        </w:rPr>
      </w:pPr>
    </w:p>
    <w:p w:rsidR="00EC18D3" w:rsidRDefault="00EC18D3" w:rsidP="00EC18D3">
      <w:pPr>
        <w:pStyle w:val="Akapitzlist"/>
        <w:numPr>
          <w:ilvl w:val="0"/>
          <w:numId w:val="7"/>
        </w:numPr>
        <w:spacing w:after="0" w:line="240" w:lineRule="auto"/>
        <w:ind w:left="284" w:hanging="284"/>
        <w:jc w:val="both"/>
        <w:rPr>
          <w:rFonts w:ascii="Times New Roman" w:hAnsi="Times New Roman"/>
          <w:sz w:val="24"/>
          <w:szCs w:val="24"/>
        </w:rPr>
      </w:pPr>
      <w:r w:rsidRPr="00EC18D3">
        <w:rPr>
          <w:rFonts w:ascii="Times New Roman" w:hAnsi="Times New Roman"/>
          <w:sz w:val="24"/>
          <w:szCs w:val="24"/>
        </w:rPr>
        <w:t>Na studia drugiego stopnia mogą być przyjmowani cudzoziemcy, którzy posiadają dyplom ukończenia studiów wyższych uzyskany w Polsce albo zalegalizowany lub uwierzytelniony lub opatrzony apostille dyplom lub inny dokument ukończenia uczelni za granicą uprawniający do podjęcia studiów drugiego stopnia w państwie, w którym został wydany, uznany za równoważny z odpowiednim polskim dyplomem ukończenia studiów pierwszego stopnia, zgodnie z przepisami w sprawie nostryfikacji dyplomów ukończenia studiów wyższych uzyskanych za granicą, chyba że zostali zwolnieni na podstawie tych przepisów z postępowania nostryfikacyjnego, albo uznany, na podstawie umowy międzynarodowej, za równoważny z odpowiednim polskim dyplomem ukończenia studiów pierwszego stopnia lub za uprawniający do podj</w:t>
      </w:r>
      <w:r w:rsidR="00814F6E">
        <w:rPr>
          <w:rFonts w:ascii="Times New Roman" w:hAnsi="Times New Roman"/>
          <w:sz w:val="24"/>
          <w:szCs w:val="24"/>
        </w:rPr>
        <w:t>ęcia studiów drugiego stopnia w </w:t>
      </w:r>
      <w:r w:rsidRPr="00EC18D3">
        <w:rPr>
          <w:rFonts w:ascii="Times New Roman" w:hAnsi="Times New Roman"/>
          <w:sz w:val="24"/>
          <w:szCs w:val="24"/>
        </w:rPr>
        <w:t>Rzeczypospolitej Polskiej.</w:t>
      </w:r>
    </w:p>
    <w:p w:rsidR="00EC18D3" w:rsidRPr="00EC18D3" w:rsidRDefault="00EC18D3" w:rsidP="00EC18D3">
      <w:pPr>
        <w:pStyle w:val="Akapitzlist"/>
        <w:rPr>
          <w:rFonts w:ascii="Times New Roman" w:hAnsi="Times New Roman"/>
          <w:sz w:val="24"/>
          <w:szCs w:val="24"/>
        </w:rPr>
      </w:pPr>
    </w:p>
    <w:p w:rsidR="00EC18D3" w:rsidRPr="00EC18D3" w:rsidRDefault="00EC18D3" w:rsidP="00EC18D3">
      <w:pPr>
        <w:pStyle w:val="Akapitzlist"/>
        <w:numPr>
          <w:ilvl w:val="0"/>
          <w:numId w:val="7"/>
        </w:numPr>
        <w:spacing w:after="0" w:line="240" w:lineRule="auto"/>
        <w:ind w:left="284" w:hanging="284"/>
        <w:jc w:val="both"/>
        <w:rPr>
          <w:rFonts w:ascii="Times New Roman" w:hAnsi="Times New Roman"/>
          <w:sz w:val="24"/>
          <w:szCs w:val="24"/>
        </w:rPr>
      </w:pPr>
      <w:r w:rsidRPr="00EC18D3">
        <w:rPr>
          <w:rFonts w:ascii="Times New Roman" w:hAnsi="Times New Roman"/>
          <w:sz w:val="24"/>
          <w:szCs w:val="24"/>
        </w:rPr>
        <w:t>Na studia drugiego stopnia mogą być przyjmowani również cudzoziemcy:</w:t>
      </w:r>
    </w:p>
    <w:p w:rsidR="00EC18D3" w:rsidRPr="00EC18D3" w:rsidRDefault="00EC18D3" w:rsidP="009C739C">
      <w:pPr>
        <w:pStyle w:val="Akapitzlist"/>
        <w:spacing w:after="0" w:line="240" w:lineRule="auto"/>
        <w:ind w:left="567" w:hanging="283"/>
        <w:jc w:val="both"/>
        <w:rPr>
          <w:rFonts w:ascii="Times New Roman" w:hAnsi="Times New Roman"/>
          <w:sz w:val="24"/>
          <w:szCs w:val="24"/>
        </w:rPr>
      </w:pPr>
      <w:r w:rsidRPr="00EC18D3">
        <w:rPr>
          <w:rFonts w:ascii="Times New Roman" w:hAnsi="Times New Roman"/>
          <w:sz w:val="24"/>
          <w:szCs w:val="24"/>
        </w:rPr>
        <w:t xml:space="preserve">1) legitymujący się dyplomem potwierdzającym ukończenie studiów wyższych za granicą, uznanym w Rzeczypospolitej Polskiej zgodnie z art. 191a ust. 3 albo 4 ustawy z dnia 27 lipca 2005 r. – Prawo o szkolnictwie wyższym (t. j. Dz. U. z </w:t>
      </w:r>
      <w:r w:rsidR="002232D0" w:rsidRPr="00EC18D3">
        <w:rPr>
          <w:rFonts w:ascii="Times New Roman" w:hAnsi="Times New Roman"/>
          <w:sz w:val="24"/>
          <w:szCs w:val="24"/>
        </w:rPr>
        <w:t>201</w:t>
      </w:r>
      <w:r w:rsidR="00814F6E">
        <w:rPr>
          <w:rFonts w:ascii="Times New Roman" w:hAnsi="Times New Roman"/>
          <w:sz w:val="24"/>
          <w:szCs w:val="24"/>
        </w:rPr>
        <w:t>7</w:t>
      </w:r>
      <w:r w:rsidR="002232D0" w:rsidRPr="00EC18D3">
        <w:rPr>
          <w:rFonts w:ascii="Times New Roman" w:hAnsi="Times New Roman"/>
          <w:sz w:val="24"/>
          <w:szCs w:val="24"/>
        </w:rPr>
        <w:t xml:space="preserve"> </w:t>
      </w:r>
      <w:r w:rsidRPr="00EC18D3">
        <w:rPr>
          <w:rFonts w:ascii="Times New Roman" w:hAnsi="Times New Roman"/>
          <w:sz w:val="24"/>
          <w:szCs w:val="24"/>
        </w:rPr>
        <w:t xml:space="preserve">r. poz. </w:t>
      </w:r>
      <w:r w:rsidR="00814F6E">
        <w:rPr>
          <w:rFonts w:ascii="Times New Roman" w:hAnsi="Times New Roman"/>
          <w:sz w:val="24"/>
          <w:szCs w:val="24"/>
        </w:rPr>
        <w:t>2183</w:t>
      </w:r>
      <w:r w:rsidR="002232D0" w:rsidRPr="00EC18D3">
        <w:rPr>
          <w:rFonts w:ascii="Times New Roman" w:hAnsi="Times New Roman"/>
          <w:sz w:val="24"/>
          <w:szCs w:val="24"/>
        </w:rPr>
        <w:t xml:space="preserve"> </w:t>
      </w:r>
      <w:r w:rsidRPr="00EC18D3">
        <w:rPr>
          <w:rFonts w:ascii="Times New Roman" w:hAnsi="Times New Roman"/>
          <w:sz w:val="24"/>
          <w:szCs w:val="24"/>
        </w:rPr>
        <w:t>z późn. zm.), zwanej dalej „ustawą”,</w:t>
      </w:r>
    </w:p>
    <w:p w:rsidR="00964820" w:rsidRPr="00FE2D03" w:rsidRDefault="00EC18D3" w:rsidP="009C739C">
      <w:pPr>
        <w:pStyle w:val="Akapitzlist"/>
        <w:spacing w:after="0" w:line="240" w:lineRule="auto"/>
        <w:ind w:left="567" w:hanging="283"/>
        <w:jc w:val="both"/>
        <w:rPr>
          <w:rFonts w:ascii="Times New Roman" w:hAnsi="Times New Roman"/>
          <w:sz w:val="24"/>
          <w:szCs w:val="24"/>
        </w:rPr>
      </w:pPr>
      <w:r w:rsidRPr="00EC18D3">
        <w:rPr>
          <w:rFonts w:ascii="Times New Roman" w:hAnsi="Times New Roman"/>
          <w:sz w:val="24"/>
          <w:szCs w:val="24"/>
        </w:rPr>
        <w:t>2) o których mowa w art. 191a ust. 7a ustawy, posiadający potwierdzenie ukończenia studiów wyższych na o</w:t>
      </w:r>
      <w:r>
        <w:rPr>
          <w:rFonts w:ascii="Times New Roman" w:hAnsi="Times New Roman"/>
          <w:sz w:val="24"/>
          <w:szCs w:val="24"/>
        </w:rPr>
        <w:t>kreślonym poziomie kształcenia.</w:t>
      </w:r>
    </w:p>
    <w:p w:rsidR="00EC18D3" w:rsidRDefault="00EC18D3" w:rsidP="00FC4F29">
      <w:pPr>
        <w:spacing w:after="0" w:line="240" w:lineRule="auto"/>
        <w:jc w:val="center"/>
        <w:rPr>
          <w:rFonts w:ascii="Times New Roman" w:hAnsi="Times New Roman"/>
          <w:sz w:val="24"/>
          <w:szCs w:val="24"/>
        </w:rPr>
      </w:pPr>
    </w:p>
    <w:p w:rsidR="00933B57" w:rsidRDefault="00933B57" w:rsidP="00FC4F29">
      <w:pPr>
        <w:spacing w:after="0" w:line="240" w:lineRule="auto"/>
        <w:jc w:val="center"/>
        <w:rPr>
          <w:rFonts w:ascii="Times New Roman" w:hAnsi="Times New Roman"/>
          <w:sz w:val="24"/>
          <w:szCs w:val="24"/>
        </w:rPr>
      </w:pPr>
    </w:p>
    <w:p w:rsidR="00F10380" w:rsidRPr="00FE2D03" w:rsidRDefault="00F10380" w:rsidP="00FC4F29">
      <w:pPr>
        <w:spacing w:after="0" w:line="240" w:lineRule="auto"/>
        <w:jc w:val="center"/>
        <w:rPr>
          <w:rFonts w:ascii="Times New Roman" w:hAnsi="Times New Roman"/>
          <w:sz w:val="24"/>
          <w:szCs w:val="24"/>
        </w:rPr>
      </w:pPr>
      <w:r w:rsidRPr="00FE2D03">
        <w:rPr>
          <w:rFonts w:ascii="Times New Roman" w:hAnsi="Times New Roman"/>
          <w:sz w:val="24"/>
          <w:szCs w:val="24"/>
        </w:rPr>
        <w:lastRenderedPageBreak/>
        <w:t>§ 4</w:t>
      </w:r>
    </w:p>
    <w:p w:rsidR="00F933A6" w:rsidRPr="002232D0" w:rsidRDefault="003337D5" w:rsidP="00F10380">
      <w:pPr>
        <w:pStyle w:val="Akapitzlist"/>
        <w:numPr>
          <w:ilvl w:val="0"/>
          <w:numId w:val="12"/>
        </w:numPr>
        <w:spacing w:after="0" w:line="240" w:lineRule="auto"/>
        <w:ind w:left="284" w:hanging="284"/>
        <w:jc w:val="both"/>
        <w:rPr>
          <w:rFonts w:ascii="Times New Roman" w:hAnsi="Times New Roman"/>
          <w:sz w:val="24"/>
          <w:szCs w:val="24"/>
        </w:rPr>
      </w:pPr>
      <w:r w:rsidRPr="002232D0">
        <w:rPr>
          <w:rFonts w:ascii="Times New Roman" w:hAnsi="Times New Roman"/>
          <w:sz w:val="24"/>
          <w:szCs w:val="24"/>
        </w:rPr>
        <w:t xml:space="preserve">Cudzoziemcom, kandydatom na jednolite studia magisterskie oraz studia pierwszego </w:t>
      </w:r>
      <w:r w:rsidR="004F663A" w:rsidRPr="002232D0">
        <w:rPr>
          <w:rFonts w:ascii="Times New Roman" w:hAnsi="Times New Roman"/>
          <w:sz w:val="24"/>
          <w:szCs w:val="24"/>
        </w:rPr>
        <w:t>i </w:t>
      </w:r>
      <w:r w:rsidRPr="002232D0">
        <w:rPr>
          <w:rFonts w:ascii="Times New Roman" w:hAnsi="Times New Roman"/>
          <w:sz w:val="24"/>
          <w:szCs w:val="24"/>
        </w:rPr>
        <w:t xml:space="preserve">drugiego stopnia przysługuje prawo do przysłania podlegających ocenie (portfolio) własnych prac artystycznych i/lub projektowych – do dnia 31 maja </w:t>
      </w:r>
      <w:r w:rsidR="002232D0" w:rsidRPr="002232D0">
        <w:rPr>
          <w:rFonts w:ascii="Times New Roman" w:hAnsi="Times New Roman"/>
          <w:sz w:val="24"/>
          <w:szCs w:val="24"/>
        </w:rPr>
        <w:t>201</w:t>
      </w:r>
      <w:r w:rsidR="00814F6E">
        <w:rPr>
          <w:rFonts w:ascii="Times New Roman" w:hAnsi="Times New Roman"/>
          <w:sz w:val="24"/>
          <w:szCs w:val="24"/>
        </w:rPr>
        <w:t>9</w:t>
      </w:r>
      <w:r w:rsidR="002232D0" w:rsidRPr="002232D0">
        <w:rPr>
          <w:rFonts w:ascii="Times New Roman" w:hAnsi="Times New Roman"/>
          <w:sz w:val="24"/>
          <w:szCs w:val="24"/>
        </w:rPr>
        <w:t xml:space="preserve"> </w:t>
      </w:r>
      <w:r w:rsidR="007B1840" w:rsidRPr="002232D0">
        <w:rPr>
          <w:rFonts w:ascii="Times New Roman" w:hAnsi="Times New Roman"/>
          <w:sz w:val="24"/>
          <w:szCs w:val="24"/>
        </w:rPr>
        <w:t>roku</w:t>
      </w:r>
      <w:r w:rsidRPr="002232D0">
        <w:rPr>
          <w:rFonts w:ascii="Times New Roman" w:hAnsi="Times New Roman"/>
          <w:sz w:val="24"/>
          <w:szCs w:val="24"/>
        </w:rPr>
        <w:t>. Ocena portfolio odpowiada przeglądowi prac artystycznych kandydata przez Wydziałową Komisję Rekrutacyjną (zwaną w uchwale rekrutacyjnej WKR), powołaną dla kierunku, poziomu kształcenia i formy studiów.</w:t>
      </w:r>
    </w:p>
    <w:p w:rsidR="00F10380" w:rsidRPr="00FE2D03" w:rsidRDefault="00F10380" w:rsidP="00F10380">
      <w:pPr>
        <w:pStyle w:val="Akapitzlist"/>
        <w:spacing w:after="0" w:line="240" w:lineRule="auto"/>
        <w:ind w:left="284"/>
        <w:jc w:val="both"/>
        <w:rPr>
          <w:rFonts w:ascii="Times New Roman" w:hAnsi="Times New Roman"/>
          <w:sz w:val="24"/>
          <w:szCs w:val="24"/>
        </w:rPr>
      </w:pPr>
    </w:p>
    <w:p w:rsidR="003337D5" w:rsidRPr="00FE2D03" w:rsidRDefault="003337D5" w:rsidP="00F10380">
      <w:pPr>
        <w:pStyle w:val="Akapitzlist"/>
        <w:numPr>
          <w:ilvl w:val="0"/>
          <w:numId w:val="12"/>
        </w:numPr>
        <w:tabs>
          <w:tab w:val="left" w:pos="426"/>
        </w:tabs>
        <w:spacing w:after="0" w:line="240" w:lineRule="auto"/>
        <w:ind w:left="284" w:hanging="284"/>
        <w:jc w:val="both"/>
        <w:rPr>
          <w:rFonts w:ascii="Times New Roman" w:hAnsi="Times New Roman"/>
          <w:sz w:val="24"/>
          <w:szCs w:val="24"/>
        </w:rPr>
      </w:pPr>
      <w:r w:rsidRPr="00FE2D03">
        <w:rPr>
          <w:rFonts w:ascii="Times New Roman" w:hAnsi="Times New Roman"/>
          <w:sz w:val="24"/>
          <w:szCs w:val="24"/>
        </w:rPr>
        <w:t>Cudzoziemcy mogą przystąpić do egzaminu wstępnego w języku angielskim, jednakże</w:t>
      </w:r>
      <w:r w:rsidR="004F663A" w:rsidRPr="00FE2D03">
        <w:rPr>
          <w:rFonts w:ascii="Times New Roman" w:hAnsi="Times New Roman"/>
          <w:sz w:val="24"/>
          <w:szCs w:val="24"/>
        </w:rPr>
        <w:t xml:space="preserve"> </w:t>
      </w:r>
      <w:r w:rsidRPr="00FE2D03">
        <w:rPr>
          <w:rFonts w:ascii="Times New Roman" w:hAnsi="Times New Roman"/>
          <w:sz w:val="24"/>
          <w:szCs w:val="24"/>
        </w:rPr>
        <w:t>językiem wykładowym jest język polski</w:t>
      </w:r>
      <w:r w:rsidR="00C015E2">
        <w:rPr>
          <w:rFonts w:ascii="Times New Roman" w:hAnsi="Times New Roman"/>
          <w:sz w:val="24"/>
          <w:szCs w:val="24"/>
        </w:rPr>
        <w:t>, z zastrzeżeniem ust. 3</w:t>
      </w:r>
      <w:r w:rsidRPr="00FE2D03">
        <w:rPr>
          <w:rFonts w:ascii="Times New Roman" w:hAnsi="Times New Roman"/>
          <w:sz w:val="24"/>
          <w:szCs w:val="24"/>
        </w:rPr>
        <w:t>. Cudzoziemcy mogą być przyjmowani na studia</w:t>
      </w:r>
      <w:r w:rsidR="00451FB7">
        <w:rPr>
          <w:rFonts w:ascii="Times New Roman" w:hAnsi="Times New Roman"/>
          <w:sz w:val="24"/>
          <w:szCs w:val="24"/>
        </w:rPr>
        <w:t xml:space="preserve"> prowadzone w języku polskim</w:t>
      </w:r>
      <w:r w:rsidRPr="00FE2D03">
        <w:rPr>
          <w:rFonts w:ascii="Times New Roman" w:hAnsi="Times New Roman"/>
          <w:sz w:val="24"/>
          <w:szCs w:val="24"/>
        </w:rPr>
        <w:t xml:space="preserve"> jeżeli:</w:t>
      </w:r>
    </w:p>
    <w:p w:rsidR="006B29C7" w:rsidRPr="00FE2D03" w:rsidRDefault="003337D5" w:rsidP="006B29C7">
      <w:pPr>
        <w:pStyle w:val="Akapitzlist"/>
        <w:numPr>
          <w:ilvl w:val="0"/>
          <w:numId w:val="6"/>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ukończą roczny kurs przygotowawczy do po</w:t>
      </w:r>
      <w:r w:rsidR="005031C2" w:rsidRPr="00FE2D03">
        <w:rPr>
          <w:rFonts w:ascii="Times New Roman" w:hAnsi="Times New Roman"/>
          <w:sz w:val="24"/>
          <w:szCs w:val="24"/>
        </w:rPr>
        <w:t>djęcia nauki w języku polskim w </w:t>
      </w:r>
      <w:r w:rsidRPr="00FE2D03">
        <w:rPr>
          <w:rFonts w:ascii="Times New Roman" w:hAnsi="Times New Roman"/>
          <w:sz w:val="24"/>
          <w:szCs w:val="24"/>
        </w:rPr>
        <w:t>jednostkach wyznaczonych przez Ministra Nauki i Szkolnictwa Wyższego</w:t>
      </w:r>
      <w:r w:rsidR="00D000A5" w:rsidRPr="00FE2D03">
        <w:rPr>
          <w:rFonts w:ascii="Times New Roman" w:hAnsi="Times New Roman"/>
          <w:sz w:val="24"/>
          <w:szCs w:val="24"/>
        </w:rPr>
        <w:t>. Student podejmujący studia w ASP w Krakowie zobowiązany jest przedstawić świad</w:t>
      </w:r>
      <w:r w:rsidR="00964820" w:rsidRPr="00FE2D03">
        <w:rPr>
          <w:rFonts w:ascii="Times New Roman" w:hAnsi="Times New Roman"/>
          <w:sz w:val="24"/>
          <w:szCs w:val="24"/>
        </w:rPr>
        <w:t xml:space="preserve">ectwo ukończenia takiego kursu, </w:t>
      </w:r>
      <w:r w:rsidRPr="00FE2D03">
        <w:rPr>
          <w:rFonts w:ascii="Times New Roman" w:hAnsi="Times New Roman"/>
          <w:sz w:val="24"/>
          <w:szCs w:val="24"/>
        </w:rPr>
        <w:t xml:space="preserve">lub </w:t>
      </w:r>
    </w:p>
    <w:p w:rsidR="006B29C7" w:rsidRPr="00FE2D03" w:rsidRDefault="003337D5" w:rsidP="006B29C7">
      <w:pPr>
        <w:pStyle w:val="Akapitzlist"/>
        <w:numPr>
          <w:ilvl w:val="0"/>
          <w:numId w:val="6"/>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 xml:space="preserve">posiadają certyfikat znajomości języka polskiego wydany przez Państwową Komisję </w:t>
      </w:r>
      <w:r w:rsidR="00964820" w:rsidRPr="00FE2D03">
        <w:rPr>
          <w:rFonts w:ascii="Times New Roman" w:hAnsi="Times New Roman"/>
          <w:sz w:val="24"/>
          <w:szCs w:val="24"/>
        </w:rPr>
        <w:t xml:space="preserve">do spraw </w:t>
      </w:r>
      <w:r w:rsidRPr="00FE2D03">
        <w:rPr>
          <w:rFonts w:ascii="Times New Roman" w:hAnsi="Times New Roman"/>
          <w:sz w:val="24"/>
          <w:szCs w:val="24"/>
        </w:rPr>
        <w:t>Poświadczania Znajomości Języka Polskiego</w:t>
      </w:r>
      <w:r w:rsidR="00964820" w:rsidRPr="00FE2D03">
        <w:rPr>
          <w:rFonts w:ascii="Times New Roman" w:hAnsi="Times New Roman"/>
          <w:sz w:val="24"/>
          <w:szCs w:val="24"/>
        </w:rPr>
        <w:t xml:space="preserve"> jako Obcego</w:t>
      </w:r>
      <w:r w:rsidRPr="00FE2D03">
        <w:rPr>
          <w:rFonts w:ascii="Times New Roman" w:hAnsi="Times New Roman"/>
          <w:sz w:val="24"/>
          <w:szCs w:val="24"/>
        </w:rPr>
        <w:t xml:space="preserve">, lub </w:t>
      </w:r>
    </w:p>
    <w:p w:rsidR="006B29C7" w:rsidRPr="00FE2D03" w:rsidRDefault="003337D5" w:rsidP="006B29C7">
      <w:pPr>
        <w:pStyle w:val="Akapitzlist"/>
        <w:numPr>
          <w:ilvl w:val="0"/>
          <w:numId w:val="6"/>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posiadają zaświadczenie ze związku Polaków lub sto</w:t>
      </w:r>
      <w:r w:rsidR="005031C2" w:rsidRPr="00FE2D03">
        <w:rPr>
          <w:rFonts w:ascii="Times New Roman" w:hAnsi="Times New Roman"/>
          <w:sz w:val="24"/>
          <w:szCs w:val="24"/>
        </w:rPr>
        <w:t>warzyszenia kultury polskiej, z </w:t>
      </w:r>
      <w:r w:rsidRPr="00FE2D03">
        <w:rPr>
          <w:rFonts w:ascii="Times New Roman" w:hAnsi="Times New Roman"/>
          <w:sz w:val="24"/>
          <w:szCs w:val="24"/>
        </w:rPr>
        <w:t xml:space="preserve">konsulatu generalnego RP w kraju zamieszkania, potwierdzające znajomość języka polskiego lub legitymują się świadectwem maturalnym uzyskanym w polskiej szkole średniej. </w:t>
      </w:r>
    </w:p>
    <w:p w:rsidR="003337D5" w:rsidRDefault="003337D5" w:rsidP="006B29C7">
      <w:pPr>
        <w:pStyle w:val="Akapitzlist"/>
        <w:numPr>
          <w:ilvl w:val="0"/>
          <w:numId w:val="6"/>
        </w:numPr>
        <w:spacing w:after="0" w:line="240" w:lineRule="auto"/>
        <w:ind w:left="567" w:hanging="283"/>
        <w:jc w:val="both"/>
        <w:rPr>
          <w:rFonts w:ascii="Times New Roman" w:hAnsi="Times New Roman"/>
          <w:sz w:val="24"/>
          <w:szCs w:val="24"/>
        </w:rPr>
      </w:pPr>
      <w:r w:rsidRPr="00FE2D03">
        <w:rPr>
          <w:rFonts w:ascii="Times New Roman" w:hAnsi="Times New Roman"/>
          <w:sz w:val="24"/>
          <w:szCs w:val="24"/>
        </w:rPr>
        <w:t xml:space="preserve">Przewodniczący Wydziałowej Komisji Rekrutacyjnej może uznać </w:t>
      </w:r>
      <w:r w:rsidR="00D000A5" w:rsidRPr="00FE2D03">
        <w:rPr>
          <w:rFonts w:ascii="Times New Roman" w:hAnsi="Times New Roman"/>
          <w:sz w:val="24"/>
          <w:szCs w:val="24"/>
        </w:rPr>
        <w:t xml:space="preserve">znajomość języka polskiego kandydata </w:t>
      </w:r>
      <w:r w:rsidRPr="00FE2D03">
        <w:rPr>
          <w:rFonts w:ascii="Times New Roman" w:hAnsi="Times New Roman"/>
          <w:sz w:val="24"/>
          <w:szCs w:val="24"/>
        </w:rPr>
        <w:t>za wystarczającą do podjęcia studiów kierunkowych.</w:t>
      </w:r>
    </w:p>
    <w:p w:rsidR="00C015E2" w:rsidRDefault="00C015E2" w:rsidP="00C802E7">
      <w:pPr>
        <w:spacing w:after="0" w:line="240" w:lineRule="auto"/>
        <w:ind w:left="567"/>
        <w:jc w:val="both"/>
        <w:rPr>
          <w:rFonts w:ascii="Times New Roman" w:hAnsi="Times New Roman"/>
          <w:sz w:val="24"/>
          <w:szCs w:val="24"/>
        </w:rPr>
      </w:pPr>
    </w:p>
    <w:p w:rsidR="00C802E7" w:rsidRDefault="00C015E2" w:rsidP="00C802E7">
      <w:pPr>
        <w:pStyle w:val="Akapitzlist"/>
        <w:numPr>
          <w:ilvl w:val="0"/>
          <w:numId w:val="12"/>
        </w:numPr>
        <w:spacing w:after="0" w:line="240" w:lineRule="auto"/>
        <w:ind w:left="284" w:hanging="284"/>
        <w:jc w:val="both"/>
        <w:rPr>
          <w:rFonts w:ascii="Times New Roman" w:hAnsi="Times New Roman"/>
          <w:sz w:val="24"/>
          <w:szCs w:val="24"/>
        </w:rPr>
      </w:pPr>
      <w:r w:rsidRPr="00C802E7">
        <w:rPr>
          <w:rFonts w:ascii="Times New Roman" w:hAnsi="Times New Roman"/>
          <w:sz w:val="24"/>
          <w:szCs w:val="24"/>
        </w:rPr>
        <w:t>Cudzoziemiec może być przyjęty na studia prowadzone w języku angielskim, jeżeli legitymuje się dokumentem potwierdzającym znajom</w:t>
      </w:r>
      <w:r w:rsidR="00C802E7">
        <w:rPr>
          <w:rFonts w:ascii="Times New Roman" w:hAnsi="Times New Roman"/>
          <w:sz w:val="24"/>
          <w:szCs w:val="24"/>
        </w:rPr>
        <w:t>ość języka obcego wymienionym w </w:t>
      </w:r>
      <w:r w:rsidRPr="00C802E7">
        <w:rPr>
          <w:rFonts w:ascii="Times New Roman" w:hAnsi="Times New Roman"/>
          <w:sz w:val="24"/>
          <w:szCs w:val="24"/>
        </w:rPr>
        <w:t>załączniku nr 2 do rozporządzenia Prezesa Rady Ministrów w sprawie sposobu przeprowadzania postępowania kwalifikacyjnego w służbie cywilnej.</w:t>
      </w:r>
    </w:p>
    <w:p w:rsidR="00C802E7" w:rsidRDefault="00C802E7" w:rsidP="00C802E7">
      <w:pPr>
        <w:pStyle w:val="Akapitzlist"/>
        <w:spacing w:after="0" w:line="240" w:lineRule="auto"/>
        <w:ind w:left="284"/>
        <w:jc w:val="both"/>
        <w:rPr>
          <w:rFonts w:ascii="Times New Roman" w:hAnsi="Times New Roman"/>
          <w:sz w:val="24"/>
          <w:szCs w:val="24"/>
        </w:rPr>
      </w:pPr>
    </w:p>
    <w:p w:rsidR="00C015E2" w:rsidRPr="00C802E7" w:rsidRDefault="00C015E2" w:rsidP="00C802E7">
      <w:pPr>
        <w:pStyle w:val="Akapitzlist"/>
        <w:numPr>
          <w:ilvl w:val="0"/>
          <w:numId w:val="12"/>
        </w:numPr>
        <w:spacing w:after="0" w:line="240" w:lineRule="auto"/>
        <w:ind w:left="284" w:hanging="284"/>
        <w:jc w:val="both"/>
        <w:rPr>
          <w:rFonts w:ascii="Times New Roman" w:hAnsi="Times New Roman"/>
          <w:sz w:val="24"/>
          <w:szCs w:val="24"/>
        </w:rPr>
      </w:pPr>
      <w:r w:rsidRPr="00C802E7">
        <w:rPr>
          <w:rFonts w:ascii="Times New Roman" w:hAnsi="Times New Roman"/>
          <w:sz w:val="24"/>
          <w:szCs w:val="24"/>
        </w:rPr>
        <w:t xml:space="preserve">Dokumentami potwierdzającymi znajomość języka obcego są również świadectwa, dyplomy lub inne dokumenty uznane za równoważne co najmniej świadectwu dojrzałości potwierdzające ukończenie za granicą szkoły (uczelni wyższej), w której zajęcia były prowadzone w tym samym języku obcym, w jakim cudzoziemiec </w:t>
      </w:r>
      <w:r w:rsidR="00C802E7">
        <w:rPr>
          <w:rFonts w:ascii="Times New Roman" w:hAnsi="Times New Roman"/>
          <w:sz w:val="24"/>
          <w:szCs w:val="24"/>
        </w:rPr>
        <w:t>będzie odbywał studia w </w:t>
      </w:r>
      <w:r w:rsidRPr="00C802E7">
        <w:rPr>
          <w:rFonts w:ascii="Times New Roman" w:hAnsi="Times New Roman"/>
          <w:sz w:val="24"/>
          <w:szCs w:val="24"/>
        </w:rPr>
        <w:t>Polsce.</w:t>
      </w:r>
    </w:p>
    <w:p w:rsidR="00F10380" w:rsidRPr="00FE2D03" w:rsidRDefault="00F10380" w:rsidP="00F10380">
      <w:pPr>
        <w:pStyle w:val="Akapitzlist"/>
        <w:spacing w:after="0" w:line="240" w:lineRule="auto"/>
        <w:ind w:left="567"/>
        <w:jc w:val="both"/>
        <w:rPr>
          <w:rFonts w:ascii="Times New Roman" w:hAnsi="Times New Roman"/>
          <w:sz w:val="24"/>
          <w:szCs w:val="24"/>
        </w:rPr>
      </w:pPr>
    </w:p>
    <w:p w:rsidR="00F10380" w:rsidRPr="00FE2D03" w:rsidRDefault="00F10380" w:rsidP="00FC4F29">
      <w:pPr>
        <w:spacing w:after="0" w:line="240" w:lineRule="auto"/>
        <w:jc w:val="center"/>
        <w:rPr>
          <w:rFonts w:ascii="Times New Roman" w:hAnsi="Times New Roman"/>
          <w:sz w:val="24"/>
          <w:szCs w:val="24"/>
        </w:rPr>
      </w:pPr>
      <w:r w:rsidRPr="00FE2D03">
        <w:rPr>
          <w:rFonts w:ascii="Times New Roman" w:hAnsi="Times New Roman"/>
          <w:sz w:val="24"/>
          <w:szCs w:val="24"/>
        </w:rPr>
        <w:t>§ 5</w:t>
      </w:r>
    </w:p>
    <w:p w:rsidR="003337D5" w:rsidRPr="00FE2D03" w:rsidRDefault="003337D5" w:rsidP="00F10380">
      <w:pPr>
        <w:spacing w:after="0" w:line="240" w:lineRule="auto"/>
        <w:jc w:val="both"/>
        <w:rPr>
          <w:rFonts w:ascii="Times New Roman" w:hAnsi="Times New Roman"/>
          <w:sz w:val="24"/>
          <w:szCs w:val="24"/>
        </w:rPr>
      </w:pPr>
      <w:r w:rsidRPr="00FE2D03">
        <w:rPr>
          <w:rFonts w:ascii="Times New Roman" w:hAnsi="Times New Roman"/>
          <w:sz w:val="24"/>
          <w:szCs w:val="24"/>
        </w:rPr>
        <w:t xml:space="preserve">W zakresie nieuregulowanym w niniejszym załączniku mają zastosowanie przepisy rozporządzenia Ministra Nauki i Szkolnictwa Wyższego z dnia </w:t>
      </w:r>
      <w:r w:rsidR="00964820" w:rsidRPr="00FE2D03">
        <w:rPr>
          <w:rFonts w:ascii="Times New Roman" w:hAnsi="Times New Roman"/>
          <w:sz w:val="24"/>
          <w:szCs w:val="24"/>
        </w:rPr>
        <w:t xml:space="preserve">29 lipca </w:t>
      </w:r>
      <w:r w:rsidRPr="00FE2D03">
        <w:rPr>
          <w:rFonts w:ascii="Times New Roman" w:hAnsi="Times New Roman"/>
          <w:sz w:val="24"/>
          <w:szCs w:val="24"/>
        </w:rPr>
        <w:t>20</w:t>
      </w:r>
      <w:r w:rsidR="00964820" w:rsidRPr="00FE2D03">
        <w:rPr>
          <w:rFonts w:ascii="Times New Roman" w:hAnsi="Times New Roman"/>
          <w:sz w:val="24"/>
          <w:szCs w:val="24"/>
        </w:rPr>
        <w:t>15</w:t>
      </w:r>
      <w:r w:rsidRPr="00FE2D03">
        <w:rPr>
          <w:rFonts w:ascii="Times New Roman" w:hAnsi="Times New Roman"/>
          <w:sz w:val="24"/>
          <w:szCs w:val="24"/>
        </w:rPr>
        <w:t xml:space="preserve"> r. w sprawie podejmowania i odbywania przez cudzoziemców studiów i sz</w:t>
      </w:r>
      <w:r w:rsidR="00F10380" w:rsidRPr="00FE2D03">
        <w:rPr>
          <w:rFonts w:ascii="Times New Roman" w:hAnsi="Times New Roman"/>
          <w:sz w:val="24"/>
          <w:szCs w:val="24"/>
        </w:rPr>
        <w:t>koleń oraz ich uczestniczenia w </w:t>
      </w:r>
      <w:r w:rsidRPr="00FE2D03">
        <w:rPr>
          <w:rFonts w:ascii="Times New Roman" w:hAnsi="Times New Roman"/>
          <w:sz w:val="24"/>
          <w:szCs w:val="24"/>
        </w:rPr>
        <w:t xml:space="preserve">badaniach naukowych i </w:t>
      </w:r>
      <w:r w:rsidR="00991B80" w:rsidRPr="00FE2D03">
        <w:rPr>
          <w:rFonts w:ascii="Times New Roman" w:hAnsi="Times New Roman"/>
          <w:sz w:val="24"/>
          <w:szCs w:val="24"/>
        </w:rPr>
        <w:t>pracach rozwojowych (</w:t>
      </w:r>
      <w:r w:rsidR="002C1D42">
        <w:rPr>
          <w:rFonts w:ascii="Times New Roman" w:hAnsi="Times New Roman"/>
          <w:sz w:val="24"/>
          <w:szCs w:val="24"/>
        </w:rPr>
        <w:t xml:space="preserve">t. j. </w:t>
      </w:r>
      <w:r w:rsidR="00991B80" w:rsidRPr="00FE2D03">
        <w:rPr>
          <w:rFonts w:ascii="Times New Roman" w:hAnsi="Times New Roman"/>
          <w:sz w:val="24"/>
          <w:szCs w:val="24"/>
        </w:rPr>
        <w:t>Dz. U. z 201</w:t>
      </w:r>
      <w:r w:rsidR="002C1D42">
        <w:rPr>
          <w:rFonts w:ascii="Times New Roman" w:hAnsi="Times New Roman"/>
          <w:sz w:val="24"/>
          <w:szCs w:val="24"/>
        </w:rPr>
        <w:t>6</w:t>
      </w:r>
      <w:r w:rsidR="00991B80" w:rsidRPr="00FE2D03">
        <w:rPr>
          <w:rFonts w:ascii="Times New Roman" w:hAnsi="Times New Roman"/>
          <w:sz w:val="24"/>
          <w:szCs w:val="24"/>
        </w:rPr>
        <w:t xml:space="preserve"> r.</w:t>
      </w:r>
      <w:r w:rsidRPr="00FE2D03">
        <w:rPr>
          <w:rFonts w:ascii="Times New Roman" w:hAnsi="Times New Roman"/>
          <w:sz w:val="24"/>
          <w:szCs w:val="24"/>
        </w:rPr>
        <w:t xml:space="preserve">, </w:t>
      </w:r>
      <w:r w:rsidR="00991B80" w:rsidRPr="00FE2D03">
        <w:rPr>
          <w:rFonts w:ascii="Times New Roman" w:hAnsi="Times New Roman"/>
          <w:sz w:val="24"/>
          <w:szCs w:val="24"/>
        </w:rPr>
        <w:t xml:space="preserve">poz. </w:t>
      </w:r>
      <w:r w:rsidR="002C1D42">
        <w:rPr>
          <w:rFonts w:ascii="Times New Roman" w:hAnsi="Times New Roman"/>
          <w:sz w:val="24"/>
          <w:szCs w:val="24"/>
        </w:rPr>
        <w:t>1501</w:t>
      </w:r>
      <w:r w:rsidRPr="00FE2D03">
        <w:rPr>
          <w:rFonts w:ascii="Times New Roman" w:hAnsi="Times New Roman"/>
          <w:sz w:val="24"/>
          <w:szCs w:val="24"/>
        </w:rPr>
        <w:t xml:space="preserve">). </w:t>
      </w:r>
    </w:p>
    <w:p w:rsidR="003337D5" w:rsidRPr="00FE2D03" w:rsidRDefault="003337D5" w:rsidP="003337D5">
      <w:pPr>
        <w:spacing w:after="0" w:line="240" w:lineRule="auto"/>
        <w:jc w:val="both"/>
        <w:rPr>
          <w:rFonts w:ascii="Times New Roman" w:hAnsi="Times New Roman"/>
          <w:sz w:val="24"/>
          <w:szCs w:val="24"/>
        </w:rPr>
      </w:pPr>
    </w:p>
    <w:p w:rsidR="00912ACB" w:rsidRPr="00FE2D03" w:rsidRDefault="00912ACB" w:rsidP="003337D5">
      <w:pPr>
        <w:spacing w:after="0" w:line="240" w:lineRule="auto"/>
        <w:jc w:val="both"/>
        <w:rPr>
          <w:rFonts w:ascii="Times New Roman" w:hAnsi="Times New Roman"/>
          <w:sz w:val="24"/>
          <w:szCs w:val="24"/>
        </w:rPr>
      </w:pPr>
    </w:p>
    <w:sectPr w:rsidR="00912ACB" w:rsidRPr="00FE2D03" w:rsidSect="004577A8">
      <w:headerReference w:type="default" r:id="rId9"/>
      <w:footerReference w:type="default" r:id="rId10"/>
      <w:pgSz w:w="11906" w:h="16838"/>
      <w:pgMar w:top="1985"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288" w:rsidRDefault="007C4288" w:rsidP="006C59CA">
      <w:pPr>
        <w:spacing w:after="0" w:line="240" w:lineRule="auto"/>
      </w:pPr>
      <w:r>
        <w:separator/>
      </w:r>
    </w:p>
  </w:endnote>
  <w:endnote w:type="continuationSeparator" w:id="0">
    <w:p w:rsidR="007C4288" w:rsidRDefault="007C4288" w:rsidP="006C5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33397"/>
      <w:docPartObj>
        <w:docPartGallery w:val="Page Numbers (Bottom of Page)"/>
        <w:docPartUnique/>
      </w:docPartObj>
    </w:sdtPr>
    <w:sdtEndPr/>
    <w:sdtContent>
      <w:p w:rsidR="004577A8" w:rsidRDefault="004577A8">
        <w:pPr>
          <w:pStyle w:val="Stopka"/>
          <w:jc w:val="right"/>
        </w:pPr>
        <w:r>
          <w:fldChar w:fldCharType="begin"/>
        </w:r>
        <w:r>
          <w:instrText>PAGE   \* MERGEFORMAT</w:instrText>
        </w:r>
        <w:r>
          <w:fldChar w:fldCharType="separate"/>
        </w:r>
        <w:r w:rsidR="00704F72">
          <w:rPr>
            <w:noProof/>
          </w:rPr>
          <w:t>4</w:t>
        </w:r>
        <w:r>
          <w:fldChar w:fldCharType="end"/>
        </w:r>
      </w:p>
    </w:sdtContent>
  </w:sdt>
  <w:p w:rsidR="004577A8" w:rsidRDefault="004577A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288" w:rsidRDefault="007C4288" w:rsidP="006C59CA">
      <w:pPr>
        <w:spacing w:after="0" w:line="240" w:lineRule="auto"/>
      </w:pPr>
      <w:r>
        <w:separator/>
      </w:r>
    </w:p>
  </w:footnote>
  <w:footnote w:type="continuationSeparator" w:id="0">
    <w:p w:rsidR="007C4288" w:rsidRDefault="007C4288" w:rsidP="006C59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9CA" w:rsidRDefault="005C7B7D" w:rsidP="005C7B7D">
    <w:pPr>
      <w:pStyle w:val="Nagwek"/>
      <w:jc w:val="right"/>
      <w:rPr>
        <w:b/>
      </w:rPr>
    </w:pPr>
    <w:r>
      <w:t xml:space="preserve">Załącznik nr </w:t>
    </w:r>
    <w:r w:rsidR="008C6844">
      <w:rPr>
        <w:b/>
      </w:rPr>
      <w:t>10</w:t>
    </w:r>
  </w:p>
  <w:p w:rsidR="005C7B7D" w:rsidRDefault="005C7B7D" w:rsidP="005C7B7D">
    <w:pPr>
      <w:pStyle w:val="Nagwek"/>
      <w:jc w:val="right"/>
    </w:pPr>
    <w:r>
      <w:t xml:space="preserve">do uchwały nr </w:t>
    </w:r>
    <w:r w:rsidR="00704F72">
      <w:t>21</w:t>
    </w:r>
    <w:r w:rsidR="00CE675F">
      <w:t>/2</w:t>
    </w:r>
    <w:r w:rsidR="00814F6E">
      <w:t>0</w:t>
    </w:r>
    <w:r w:rsidR="00CE675F">
      <w:t>18</w:t>
    </w:r>
  </w:p>
  <w:p w:rsidR="005C7B7D" w:rsidRPr="005C7B7D" w:rsidRDefault="003F4726" w:rsidP="005C7B7D">
    <w:pPr>
      <w:pStyle w:val="Nagwek"/>
      <w:jc w:val="right"/>
    </w:pPr>
    <w:r>
      <w:t xml:space="preserve">Senatu ASP w Krakowie z dnia </w:t>
    </w:r>
    <w:r w:rsidR="00CE675F">
      <w:t>23</w:t>
    </w:r>
    <w:r w:rsidR="005C7B7D">
      <w:t xml:space="preserve"> maja 201</w:t>
    </w:r>
    <w:r w:rsidR="00CE675F">
      <w:t>8</w:t>
    </w:r>
    <w:r w:rsidR="005C7B7D">
      <w:t xml:space="preserve">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3BA"/>
    <w:multiLevelType w:val="hybridMultilevel"/>
    <w:tmpl w:val="7066695E"/>
    <w:lvl w:ilvl="0" w:tplc="E51E75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17607A88"/>
    <w:multiLevelType w:val="hybridMultilevel"/>
    <w:tmpl w:val="114E1D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A9909E8"/>
    <w:multiLevelType w:val="hybridMultilevel"/>
    <w:tmpl w:val="F96C5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927406"/>
    <w:multiLevelType w:val="hybridMultilevel"/>
    <w:tmpl w:val="D60C2D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C92F5F"/>
    <w:multiLevelType w:val="hybridMultilevel"/>
    <w:tmpl w:val="0AFA6774"/>
    <w:lvl w:ilvl="0" w:tplc="8D9C28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372C3F98"/>
    <w:multiLevelType w:val="hybridMultilevel"/>
    <w:tmpl w:val="7A2A2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96E66D0"/>
    <w:multiLevelType w:val="hybridMultilevel"/>
    <w:tmpl w:val="EF482A08"/>
    <w:lvl w:ilvl="0" w:tplc="8CD0AE9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3C361C6D"/>
    <w:multiLevelType w:val="hybridMultilevel"/>
    <w:tmpl w:val="7A2A2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DE00AC7"/>
    <w:multiLevelType w:val="hybridMultilevel"/>
    <w:tmpl w:val="32CE83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153417B"/>
    <w:multiLevelType w:val="hybridMultilevel"/>
    <w:tmpl w:val="E4FADE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04D5241"/>
    <w:multiLevelType w:val="hybridMultilevel"/>
    <w:tmpl w:val="7A2A2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186398B"/>
    <w:multiLevelType w:val="hybridMultilevel"/>
    <w:tmpl w:val="5D4A52FC"/>
    <w:lvl w:ilvl="0" w:tplc="DE609AE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51F43E80"/>
    <w:multiLevelType w:val="hybridMultilevel"/>
    <w:tmpl w:val="D3809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5BA7C83"/>
    <w:multiLevelType w:val="hybridMultilevel"/>
    <w:tmpl w:val="F8D6CB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8823EAD"/>
    <w:multiLevelType w:val="hybridMultilevel"/>
    <w:tmpl w:val="123A9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F6706BB"/>
    <w:multiLevelType w:val="hybridMultilevel"/>
    <w:tmpl w:val="F1C6B8A4"/>
    <w:lvl w:ilvl="0" w:tplc="ED0698C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70CA4DD4"/>
    <w:multiLevelType w:val="hybridMultilevel"/>
    <w:tmpl w:val="566A8FEC"/>
    <w:lvl w:ilvl="0" w:tplc="25C8C7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71DA7CF8"/>
    <w:multiLevelType w:val="hybridMultilevel"/>
    <w:tmpl w:val="0AE445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
  </w:num>
  <w:num w:numId="3">
    <w:abstractNumId w:val="2"/>
  </w:num>
  <w:num w:numId="4">
    <w:abstractNumId w:val="13"/>
  </w:num>
  <w:num w:numId="5">
    <w:abstractNumId w:val="6"/>
  </w:num>
  <w:num w:numId="6">
    <w:abstractNumId w:val="15"/>
  </w:num>
  <w:num w:numId="7">
    <w:abstractNumId w:val="7"/>
  </w:num>
  <w:num w:numId="8">
    <w:abstractNumId w:val="8"/>
  </w:num>
  <w:num w:numId="9">
    <w:abstractNumId w:val="12"/>
  </w:num>
  <w:num w:numId="10">
    <w:abstractNumId w:val="14"/>
  </w:num>
  <w:num w:numId="11">
    <w:abstractNumId w:val="1"/>
  </w:num>
  <w:num w:numId="12">
    <w:abstractNumId w:val="10"/>
  </w:num>
  <w:num w:numId="13">
    <w:abstractNumId w:val="5"/>
  </w:num>
  <w:num w:numId="14">
    <w:abstractNumId w:val="16"/>
  </w:num>
  <w:num w:numId="15">
    <w:abstractNumId w:val="17"/>
  </w:num>
  <w:num w:numId="16">
    <w:abstractNumId w:val="4"/>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D2D"/>
    <w:rsid w:val="000115FD"/>
    <w:rsid w:val="000D0B9C"/>
    <w:rsid w:val="000E2092"/>
    <w:rsid w:val="00106047"/>
    <w:rsid w:val="00124CFD"/>
    <w:rsid w:val="001252D8"/>
    <w:rsid w:val="00136941"/>
    <w:rsid w:val="00145AFB"/>
    <w:rsid w:val="00145FDD"/>
    <w:rsid w:val="00193EB4"/>
    <w:rsid w:val="001E5D0C"/>
    <w:rsid w:val="001F1A65"/>
    <w:rsid w:val="0020112A"/>
    <w:rsid w:val="00204E24"/>
    <w:rsid w:val="002232D0"/>
    <w:rsid w:val="00226D73"/>
    <w:rsid w:val="00263F0B"/>
    <w:rsid w:val="002A13A6"/>
    <w:rsid w:val="002C1D42"/>
    <w:rsid w:val="003223AB"/>
    <w:rsid w:val="00326088"/>
    <w:rsid w:val="003337D5"/>
    <w:rsid w:val="003610B8"/>
    <w:rsid w:val="003B2599"/>
    <w:rsid w:val="003B2DDB"/>
    <w:rsid w:val="003F1EEB"/>
    <w:rsid w:val="003F4726"/>
    <w:rsid w:val="00400823"/>
    <w:rsid w:val="004140BE"/>
    <w:rsid w:val="0042237E"/>
    <w:rsid w:val="004248CC"/>
    <w:rsid w:val="00447579"/>
    <w:rsid w:val="00451FB7"/>
    <w:rsid w:val="004577A8"/>
    <w:rsid w:val="00462439"/>
    <w:rsid w:val="00497741"/>
    <w:rsid w:val="004E40A7"/>
    <w:rsid w:val="004F2302"/>
    <w:rsid w:val="004F663A"/>
    <w:rsid w:val="005031C2"/>
    <w:rsid w:val="005C5411"/>
    <w:rsid w:val="005C7B7D"/>
    <w:rsid w:val="005E57A8"/>
    <w:rsid w:val="006426F3"/>
    <w:rsid w:val="00662A58"/>
    <w:rsid w:val="00676518"/>
    <w:rsid w:val="006A1728"/>
    <w:rsid w:val="006A7D87"/>
    <w:rsid w:val="006B1E8E"/>
    <w:rsid w:val="006B29C7"/>
    <w:rsid w:val="006B7F4D"/>
    <w:rsid w:val="006C59CA"/>
    <w:rsid w:val="006D3CB9"/>
    <w:rsid w:val="006D40F9"/>
    <w:rsid w:val="006F0535"/>
    <w:rsid w:val="00704F72"/>
    <w:rsid w:val="0070600B"/>
    <w:rsid w:val="0075621A"/>
    <w:rsid w:val="00770453"/>
    <w:rsid w:val="007B1840"/>
    <w:rsid w:val="007C034C"/>
    <w:rsid w:val="007C4288"/>
    <w:rsid w:val="00800020"/>
    <w:rsid w:val="00814F6E"/>
    <w:rsid w:val="0085178E"/>
    <w:rsid w:val="008C6844"/>
    <w:rsid w:val="00912ACB"/>
    <w:rsid w:val="00933B57"/>
    <w:rsid w:val="00936123"/>
    <w:rsid w:val="00944AD7"/>
    <w:rsid w:val="00964820"/>
    <w:rsid w:val="00965CFC"/>
    <w:rsid w:val="009725E5"/>
    <w:rsid w:val="00991B80"/>
    <w:rsid w:val="009C739C"/>
    <w:rsid w:val="00A04F3B"/>
    <w:rsid w:val="00A24BA5"/>
    <w:rsid w:val="00A421E9"/>
    <w:rsid w:val="00A70EA9"/>
    <w:rsid w:val="00A9677B"/>
    <w:rsid w:val="00AA310B"/>
    <w:rsid w:val="00AA41FB"/>
    <w:rsid w:val="00B042A9"/>
    <w:rsid w:val="00B42B47"/>
    <w:rsid w:val="00BB3944"/>
    <w:rsid w:val="00BD6100"/>
    <w:rsid w:val="00BF67A0"/>
    <w:rsid w:val="00C015E2"/>
    <w:rsid w:val="00C203E0"/>
    <w:rsid w:val="00C237F0"/>
    <w:rsid w:val="00C319A1"/>
    <w:rsid w:val="00C705D8"/>
    <w:rsid w:val="00C71186"/>
    <w:rsid w:val="00C74EE7"/>
    <w:rsid w:val="00C802E7"/>
    <w:rsid w:val="00CE1F73"/>
    <w:rsid w:val="00CE675F"/>
    <w:rsid w:val="00D000A5"/>
    <w:rsid w:val="00D1079E"/>
    <w:rsid w:val="00D22DA0"/>
    <w:rsid w:val="00D62BC7"/>
    <w:rsid w:val="00D846C5"/>
    <w:rsid w:val="00DA6F85"/>
    <w:rsid w:val="00DB6F0B"/>
    <w:rsid w:val="00E103FE"/>
    <w:rsid w:val="00E27D2D"/>
    <w:rsid w:val="00E54070"/>
    <w:rsid w:val="00EC18D3"/>
    <w:rsid w:val="00EC37E7"/>
    <w:rsid w:val="00F10380"/>
    <w:rsid w:val="00F40E05"/>
    <w:rsid w:val="00F715AC"/>
    <w:rsid w:val="00F933A6"/>
    <w:rsid w:val="00FC4F29"/>
    <w:rsid w:val="00FE2D03"/>
    <w:rsid w:val="00FE623E"/>
    <w:rsid w:val="00FE69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7D2D"/>
    <w:rPr>
      <w:rFonts w:ascii="Calibri" w:eastAsia="Calibri" w:hAnsi="Calibr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E27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C59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9CA"/>
    <w:rPr>
      <w:rFonts w:ascii="Calibri" w:eastAsia="Calibri" w:hAnsi="Calibri"/>
      <w:sz w:val="22"/>
    </w:rPr>
  </w:style>
  <w:style w:type="paragraph" w:styleId="Stopka">
    <w:name w:val="footer"/>
    <w:basedOn w:val="Normalny"/>
    <w:link w:val="StopkaZnak"/>
    <w:uiPriority w:val="99"/>
    <w:unhideWhenUsed/>
    <w:rsid w:val="006C59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9CA"/>
    <w:rPr>
      <w:rFonts w:ascii="Calibri" w:eastAsia="Calibri" w:hAnsi="Calibri"/>
      <w:sz w:val="22"/>
    </w:rPr>
  </w:style>
  <w:style w:type="paragraph" w:styleId="Tekstdymka">
    <w:name w:val="Balloon Text"/>
    <w:basedOn w:val="Normalny"/>
    <w:link w:val="TekstdymkaZnak"/>
    <w:uiPriority w:val="99"/>
    <w:semiHidden/>
    <w:unhideWhenUsed/>
    <w:rsid w:val="006C59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C59CA"/>
    <w:rPr>
      <w:rFonts w:ascii="Tahoma" w:eastAsia="Calibri" w:hAnsi="Tahoma" w:cs="Tahoma"/>
      <w:sz w:val="16"/>
      <w:szCs w:val="16"/>
    </w:rPr>
  </w:style>
  <w:style w:type="paragraph" w:styleId="Akapitzlist">
    <w:name w:val="List Paragraph"/>
    <w:basedOn w:val="Normalny"/>
    <w:uiPriority w:val="34"/>
    <w:qFormat/>
    <w:rsid w:val="00D1079E"/>
    <w:pPr>
      <w:ind w:left="720"/>
      <w:contextualSpacing/>
    </w:pPr>
  </w:style>
  <w:style w:type="character" w:styleId="Hipercze">
    <w:name w:val="Hyperlink"/>
    <w:basedOn w:val="Domylnaczcionkaakapitu"/>
    <w:uiPriority w:val="99"/>
    <w:unhideWhenUsed/>
    <w:rsid w:val="006B29C7"/>
    <w:rPr>
      <w:color w:val="0000FF" w:themeColor="hyperlink"/>
      <w:u w:val="single"/>
    </w:rPr>
  </w:style>
  <w:style w:type="paragraph" w:styleId="Tekstprzypisudolnego">
    <w:name w:val="footnote text"/>
    <w:basedOn w:val="Normalny"/>
    <w:link w:val="TekstprzypisudolnegoZnak"/>
    <w:uiPriority w:val="99"/>
    <w:semiHidden/>
    <w:unhideWhenUsed/>
    <w:rsid w:val="006B29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B29C7"/>
    <w:rPr>
      <w:rFonts w:ascii="Calibri" w:eastAsia="Calibri" w:hAnsi="Calibri"/>
      <w:sz w:val="20"/>
      <w:szCs w:val="20"/>
    </w:rPr>
  </w:style>
  <w:style w:type="character" w:styleId="Odwoanieprzypisudolnego">
    <w:name w:val="footnote reference"/>
    <w:basedOn w:val="Domylnaczcionkaakapitu"/>
    <w:uiPriority w:val="99"/>
    <w:semiHidden/>
    <w:unhideWhenUsed/>
    <w:rsid w:val="006B29C7"/>
    <w:rPr>
      <w:vertAlign w:val="superscript"/>
    </w:rPr>
  </w:style>
  <w:style w:type="paragraph" w:styleId="Tekstprzypisukocowego">
    <w:name w:val="endnote text"/>
    <w:basedOn w:val="Normalny"/>
    <w:link w:val="TekstprzypisukocowegoZnak"/>
    <w:uiPriority w:val="99"/>
    <w:semiHidden/>
    <w:unhideWhenUsed/>
    <w:rsid w:val="006B29C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B29C7"/>
    <w:rPr>
      <w:rFonts w:ascii="Calibri" w:eastAsia="Calibri" w:hAnsi="Calibri"/>
      <w:sz w:val="20"/>
      <w:szCs w:val="20"/>
    </w:rPr>
  </w:style>
  <w:style w:type="character" w:styleId="Odwoanieprzypisukocowego">
    <w:name w:val="endnote reference"/>
    <w:basedOn w:val="Domylnaczcionkaakapitu"/>
    <w:uiPriority w:val="99"/>
    <w:semiHidden/>
    <w:unhideWhenUsed/>
    <w:rsid w:val="006B29C7"/>
    <w:rPr>
      <w:vertAlign w:val="superscript"/>
    </w:rPr>
  </w:style>
  <w:style w:type="character" w:styleId="Tekstzastpczy">
    <w:name w:val="Placeholder Text"/>
    <w:basedOn w:val="Domylnaczcionkaakapitu"/>
    <w:uiPriority w:val="99"/>
    <w:semiHidden/>
    <w:rsid w:val="003223AB"/>
    <w:rPr>
      <w:color w:val="808080"/>
    </w:rPr>
  </w:style>
  <w:style w:type="character" w:styleId="Odwoaniedokomentarza">
    <w:name w:val="annotation reference"/>
    <w:basedOn w:val="Domylnaczcionkaakapitu"/>
    <w:uiPriority w:val="99"/>
    <w:semiHidden/>
    <w:unhideWhenUsed/>
    <w:rsid w:val="00814F6E"/>
    <w:rPr>
      <w:sz w:val="16"/>
      <w:szCs w:val="16"/>
    </w:rPr>
  </w:style>
  <w:style w:type="paragraph" w:styleId="Tekstkomentarza">
    <w:name w:val="annotation text"/>
    <w:basedOn w:val="Normalny"/>
    <w:link w:val="TekstkomentarzaZnak"/>
    <w:uiPriority w:val="99"/>
    <w:semiHidden/>
    <w:unhideWhenUsed/>
    <w:rsid w:val="00814F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4F6E"/>
    <w:rPr>
      <w:rFonts w:ascii="Calibri" w:eastAsia="Calibri" w:hAnsi="Calibri"/>
      <w:sz w:val="20"/>
      <w:szCs w:val="20"/>
    </w:rPr>
  </w:style>
  <w:style w:type="paragraph" w:styleId="Tematkomentarza">
    <w:name w:val="annotation subject"/>
    <w:basedOn w:val="Tekstkomentarza"/>
    <w:next w:val="Tekstkomentarza"/>
    <w:link w:val="TematkomentarzaZnak"/>
    <w:uiPriority w:val="99"/>
    <w:semiHidden/>
    <w:unhideWhenUsed/>
    <w:rsid w:val="00814F6E"/>
    <w:rPr>
      <w:b/>
      <w:bCs/>
    </w:rPr>
  </w:style>
  <w:style w:type="character" w:customStyle="1" w:styleId="TematkomentarzaZnak">
    <w:name w:val="Temat komentarza Znak"/>
    <w:basedOn w:val="TekstkomentarzaZnak"/>
    <w:link w:val="Tematkomentarza"/>
    <w:uiPriority w:val="99"/>
    <w:semiHidden/>
    <w:rsid w:val="00814F6E"/>
    <w:rPr>
      <w:rFonts w:ascii="Calibri" w:eastAsia="Calibri" w:hAnsi="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7D2D"/>
    <w:rPr>
      <w:rFonts w:ascii="Calibri" w:eastAsia="Calibri" w:hAnsi="Calibr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E27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C59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9CA"/>
    <w:rPr>
      <w:rFonts w:ascii="Calibri" w:eastAsia="Calibri" w:hAnsi="Calibri"/>
      <w:sz w:val="22"/>
    </w:rPr>
  </w:style>
  <w:style w:type="paragraph" w:styleId="Stopka">
    <w:name w:val="footer"/>
    <w:basedOn w:val="Normalny"/>
    <w:link w:val="StopkaZnak"/>
    <w:uiPriority w:val="99"/>
    <w:unhideWhenUsed/>
    <w:rsid w:val="006C59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9CA"/>
    <w:rPr>
      <w:rFonts w:ascii="Calibri" w:eastAsia="Calibri" w:hAnsi="Calibri"/>
      <w:sz w:val="22"/>
    </w:rPr>
  </w:style>
  <w:style w:type="paragraph" w:styleId="Tekstdymka">
    <w:name w:val="Balloon Text"/>
    <w:basedOn w:val="Normalny"/>
    <w:link w:val="TekstdymkaZnak"/>
    <w:uiPriority w:val="99"/>
    <w:semiHidden/>
    <w:unhideWhenUsed/>
    <w:rsid w:val="006C59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C59CA"/>
    <w:rPr>
      <w:rFonts w:ascii="Tahoma" w:eastAsia="Calibri" w:hAnsi="Tahoma" w:cs="Tahoma"/>
      <w:sz w:val="16"/>
      <w:szCs w:val="16"/>
    </w:rPr>
  </w:style>
  <w:style w:type="paragraph" w:styleId="Akapitzlist">
    <w:name w:val="List Paragraph"/>
    <w:basedOn w:val="Normalny"/>
    <w:uiPriority w:val="34"/>
    <w:qFormat/>
    <w:rsid w:val="00D1079E"/>
    <w:pPr>
      <w:ind w:left="720"/>
      <w:contextualSpacing/>
    </w:pPr>
  </w:style>
  <w:style w:type="character" w:styleId="Hipercze">
    <w:name w:val="Hyperlink"/>
    <w:basedOn w:val="Domylnaczcionkaakapitu"/>
    <w:uiPriority w:val="99"/>
    <w:unhideWhenUsed/>
    <w:rsid w:val="006B29C7"/>
    <w:rPr>
      <w:color w:val="0000FF" w:themeColor="hyperlink"/>
      <w:u w:val="single"/>
    </w:rPr>
  </w:style>
  <w:style w:type="paragraph" w:styleId="Tekstprzypisudolnego">
    <w:name w:val="footnote text"/>
    <w:basedOn w:val="Normalny"/>
    <w:link w:val="TekstprzypisudolnegoZnak"/>
    <w:uiPriority w:val="99"/>
    <w:semiHidden/>
    <w:unhideWhenUsed/>
    <w:rsid w:val="006B29C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B29C7"/>
    <w:rPr>
      <w:rFonts w:ascii="Calibri" w:eastAsia="Calibri" w:hAnsi="Calibri"/>
      <w:sz w:val="20"/>
      <w:szCs w:val="20"/>
    </w:rPr>
  </w:style>
  <w:style w:type="character" w:styleId="Odwoanieprzypisudolnego">
    <w:name w:val="footnote reference"/>
    <w:basedOn w:val="Domylnaczcionkaakapitu"/>
    <w:uiPriority w:val="99"/>
    <w:semiHidden/>
    <w:unhideWhenUsed/>
    <w:rsid w:val="006B29C7"/>
    <w:rPr>
      <w:vertAlign w:val="superscript"/>
    </w:rPr>
  </w:style>
  <w:style w:type="paragraph" w:styleId="Tekstprzypisukocowego">
    <w:name w:val="endnote text"/>
    <w:basedOn w:val="Normalny"/>
    <w:link w:val="TekstprzypisukocowegoZnak"/>
    <w:uiPriority w:val="99"/>
    <w:semiHidden/>
    <w:unhideWhenUsed/>
    <w:rsid w:val="006B29C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B29C7"/>
    <w:rPr>
      <w:rFonts w:ascii="Calibri" w:eastAsia="Calibri" w:hAnsi="Calibri"/>
      <w:sz w:val="20"/>
      <w:szCs w:val="20"/>
    </w:rPr>
  </w:style>
  <w:style w:type="character" w:styleId="Odwoanieprzypisukocowego">
    <w:name w:val="endnote reference"/>
    <w:basedOn w:val="Domylnaczcionkaakapitu"/>
    <w:uiPriority w:val="99"/>
    <w:semiHidden/>
    <w:unhideWhenUsed/>
    <w:rsid w:val="006B29C7"/>
    <w:rPr>
      <w:vertAlign w:val="superscript"/>
    </w:rPr>
  </w:style>
  <w:style w:type="character" w:styleId="Tekstzastpczy">
    <w:name w:val="Placeholder Text"/>
    <w:basedOn w:val="Domylnaczcionkaakapitu"/>
    <w:uiPriority w:val="99"/>
    <w:semiHidden/>
    <w:rsid w:val="003223AB"/>
    <w:rPr>
      <w:color w:val="808080"/>
    </w:rPr>
  </w:style>
  <w:style w:type="character" w:styleId="Odwoaniedokomentarza">
    <w:name w:val="annotation reference"/>
    <w:basedOn w:val="Domylnaczcionkaakapitu"/>
    <w:uiPriority w:val="99"/>
    <w:semiHidden/>
    <w:unhideWhenUsed/>
    <w:rsid w:val="00814F6E"/>
    <w:rPr>
      <w:sz w:val="16"/>
      <w:szCs w:val="16"/>
    </w:rPr>
  </w:style>
  <w:style w:type="paragraph" w:styleId="Tekstkomentarza">
    <w:name w:val="annotation text"/>
    <w:basedOn w:val="Normalny"/>
    <w:link w:val="TekstkomentarzaZnak"/>
    <w:uiPriority w:val="99"/>
    <w:semiHidden/>
    <w:unhideWhenUsed/>
    <w:rsid w:val="00814F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4F6E"/>
    <w:rPr>
      <w:rFonts w:ascii="Calibri" w:eastAsia="Calibri" w:hAnsi="Calibri"/>
      <w:sz w:val="20"/>
      <w:szCs w:val="20"/>
    </w:rPr>
  </w:style>
  <w:style w:type="paragraph" w:styleId="Tematkomentarza">
    <w:name w:val="annotation subject"/>
    <w:basedOn w:val="Tekstkomentarza"/>
    <w:next w:val="Tekstkomentarza"/>
    <w:link w:val="TematkomentarzaZnak"/>
    <w:uiPriority w:val="99"/>
    <w:semiHidden/>
    <w:unhideWhenUsed/>
    <w:rsid w:val="00814F6E"/>
    <w:rPr>
      <w:b/>
      <w:bCs/>
    </w:rPr>
  </w:style>
  <w:style w:type="character" w:customStyle="1" w:styleId="TematkomentarzaZnak">
    <w:name w:val="Temat komentarza Znak"/>
    <w:basedOn w:val="TekstkomentarzaZnak"/>
    <w:link w:val="Tematkomentarza"/>
    <w:uiPriority w:val="99"/>
    <w:semiHidden/>
    <w:rsid w:val="00814F6E"/>
    <w:rPr>
      <w:rFonts w:ascii="Calibri" w:eastAsia="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26665-DB4F-4EDF-B843-948D3C9E3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1532</Words>
  <Characters>9198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emroziak</dc:creator>
  <cp:lastModifiedBy>Elżbieta Mroziak</cp:lastModifiedBy>
  <cp:revision>22</cp:revision>
  <cp:lastPrinted>2014-04-29T08:05:00Z</cp:lastPrinted>
  <dcterms:created xsi:type="dcterms:W3CDTF">2017-05-18T07:33:00Z</dcterms:created>
  <dcterms:modified xsi:type="dcterms:W3CDTF">2018-05-24T07:16:00Z</dcterms:modified>
</cp:coreProperties>
</file>