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64" w:type="dxa"/>
        <w:tblBorders>
          <w:top w:val="double" w:sz="4" w:space="0" w:color="00000A"/>
          <w:left w:val="double" w:sz="4" w:space="0" w:color="00000A"/>
          <w:bottom w:val="double" w:sz="4" w:space="0" w:color="00000A"/>
          <w:right w:val="double" w:sz="4" w:space="0" w:color="00000A"/>
          <w:insideH w:val="double" w:sz="4" w:space="0" w:color="00000A"/>
          <w:insideV w:val="double" w:sz="4" w:space="0" w:color="00000A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2834"/>
        <w:gridCol w:w="6380"/>
      </w:tblGrid>
      <w:tr w:rsidR="002F73D9">
        <w:tc>
          <w:tcPr>
            <w:tcW w:w="9214" w:type="dxa"/>
            <w:gridSpan w:val="2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  <w:tcMar>
              <w:left w:w="93" w:type="dxa"/>
            </w:tcMar>
          </w:tcPr>
          <w:p w:rsidR="002F73D9" w:rsidRDefault="00C57541">
            <w:pPr>
              <w:spacing w:before="2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ZASADY PRZYJĘĆ NA I ROK STUDIÓW</w:t>
            </w:r>
          </w:p>
          <w:p w:rsidR="002F73D9" w:rsidRDefault="00C5754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W ROKU AKADEMICKIM 201</w:t>
            </w:r>
            <w:r w:rsidR="00203024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="00203024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  <w:p w:rsidR="002F73D9" w:rsidRDefault="002F73D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73D9">
        <w:trPr>
          <w:trHeight w:val="425"/>
        </w:trPr>
        <w:tc>
          <w:tcPr>
            <w:tcW w:w="2834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2F73D9" w:rsidRDefault="00C5754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Wydział</w:t>
            </w:r>
          </w:p>
        </w:tc>
        <w:tc>
          <w:tcPr>
            <w:tcW w:w="6380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2F73D9" w:rsidRDefault="00C5754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Grafiki</w:t>
            </w:r>
          </w:p>
        </w:tc>
      </w:tr>
      <w:tr w:rsidR="002F73D9">
        <w:trPr>
          <w:trHeight w:val="425"/>
        </w:trPr>
        <w:tc>
          <w:tcPr>
            <w:tcW w:w="2834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2F73D9" w:rsidRDefault="00C5754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Kierunek</w:t>
            </w:r>
          </w:p>
        </w:tc>
        <w:tc>
          <w:tcPr>
            <w:tcW w:w="6380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2F73D9" w:rsidRDefault="00C5754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grafika</w:t>
            </w:r>
          </w:p>
        </w:tc>
      </w:tr>
      <w:tr w:rsidR="002F73D9">
        <w:trPr>
          <w:trHeight w:val="425"/>
        </w:trPr>
        <w:tc>
          <w:tcPr>
            <w:tcW w:w="2834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2F73D9" w:rsidRDefault="00C5754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Poziom i forma studiów</w:t>
            </w:r>
          </w:p>
        </w:tc>
        <w:tc>
          <w:tcPr>
            <w:tcW w:w="6380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2F73D9" w:rsidRDefault="00C5754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jednolite studia magisterskie, stacjonarne</w:t>
            </w:r>
          </w:p>
        </w:tc>
      </w:tr>
      <w:tr w:rsidR="002F73D9">
        <w:trPr>
          <w:trHeight w:val="425"/>
        </w:trPr>
        <w:tc>
          <w:tcPr>
            <w:tcW w:w="2834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2F73D9" w:rsidRDefault="00C5754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Czas trwania studiów</w:t>
            </w:r>
          </w:p>
        </w:tc>
        <w:tc>
          <w:tcPr>
            <w:tcW w:w="6380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2F73D9" w:rsidRDefault="00C5754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semestrów</w:t>
            </w:r>
          </w:p>
        </w:tc>
      </w:tr>
    </w:tbl>
    <w:p w:rsidR="002F73D9" w:rsidRDefault="002F73D9">
      <w:pPr>
        <w:spacing w:after="0"/>
        <w:rPr>
          <w:sz w:val="24"/>
        </w:rPr>
      </w:pPr>
    </w:p>
    <w:tbl>
      <w:tblPr>
        <w:tblW w:w="9214" w:type="dxa"/>
        <w:tblInd w:w="92" w:type="dxa"/>
        <w:tblBorders>
          <w:top w:val="double" w:sz="4" w:space="0" w:color="00000A"/>
          <w:left w:val="double" w:sz="4" w:space="0" w:color="00000A"/>
          <w:bottom w:val="double" w:sz="4" w:space="0" w:color="00000A"/>
          <w:right w:val="double" w:sz="4" w:space="0" w:color="00000A"/>
          <w:insideH w:val="double" w:sz="4" w:space="0" w:color="00000A"/>
          <w:insideV w:val="double" w:sz="4" w:space="0" w:color="00000A"/>
        </w:tblBorders>
        <w:tblCellMar>
          <w:left w:w="107" w:type="dxa"/>
        </w:tblCellMar>
        <w:tblLook w:val="0000" w:firstRow="0" w:lastRow="0" w:firstColumn="0" w:lastColumn="0" w:noHBand="0" w:noVBand="0"/>
      </w:tblPr>
      <w:tblGrid>
        <w:gridCol w:w="2698"/>
        <w:gridCol w:w="6516"/>
      </w:tblGrid>
      <w:tr w:rsidR="002F73D9" w:rsidTr="00520371">
        <w:trPr>
          <w:trHeight w:val="474"/>
        </w:trPr>
        <w:tc>
          <w:tcPr>
            <w:tcW w:w="9214" w:type="dxa"/>
            <w:gridSpan w:val="2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2F73D9" w:rsidRDefault="00C5754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EGZAMIN WSTĘPNY</w:t>
            </w:r>
          </w:p>
        </w:tc>
      </w:tr>
      <w:tr w:rsidR="002F73D9" w:rsidTr="00520371">
        <w:trPr>
          <w:trHeight w:val="3359"/>
        </w:trPr>
        <w:tc>
          <w:tcPr>
            <w:tcW w:w="2698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2F73D9" w:rsidRDefault="00C57541" w:rsidP="00CB0D2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ETAP I</w:t>
            </w:r>
          </w:p>
          <w:p w:rsidR="002F73D9" w:rsidRDefault="00C57541" w:rsidP="00CB0D2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Przegląd i ocena prac</w:t>
            </w:r>
          </w:p>
        </w:tc>
        <w:tc>
          <w:tcPr>
            <w:tcW w:w="6516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  <w:tcMar>
              <w:left w:w="107" w:type="dxa"/>
            </w:tcMar>
          </w:tcPr>
          <w:p w:rsidR="00C51F73" w:rsidRPr="00C51F73" w:rsidRDefault="00C51F73" w:rsidP="00CB0D28">
            <w:pPr>
              <w:spacing w:after="0"/>
              <w:rPr>
                <w:rFonts w:ascii="Times New Roman" w:hAnsi="Times New Roman"/>
                <w:b/>
                <w:sz w:val="12"/>
                <w:szCs w:val="12"/>
              </w:rPr>
            </w:pPr>
          </w:p>
          <w:p w:rsidR="00C47E91" w:rsidRPr="00C51F73" w:rsidRDefault="00C57541" w:rsidP="00935BE0">
            <w:pPr>
              <w:spacing w:after="0"/>
              <w:jc w:val="both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  <w:r w:rsidRPr="00C47E91">
              <w:rPr>
                <w:rFonts w:ascii="Times New Roman" w:hAnsi="Times New Roman"/>
                <w:b/>
                <w:sz w:val="24"/>
                <w:szCs w:val="24"/>
              </w:rPr>
              <w:t>Przegląd i ocena prac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="00C47E91">
              <w:rPr>
                <w:rFonts w:ascii="Times New Roman" w:eastAsia="SimSun" w:hAnsi="Times New Roman"/>
                <w:sz w:val="24"/>
                <w:szCs w:val="24"/>
                <w:lang w:val="en-US"/>
              </w:rPr>
              <w:t>k</w:t>
            </w:r>
            <w:r w:rsidR="00C47E91" w:rsidRPr="00C47E91">
              <w:rPr>
                <w:rFonts w:ascii="Times New Roman" w:eastAsia="SimSun" w:hAnsi="Times New Roman"/>
                <w:sz w:val="24"/>
                <w:szCs w:val="24"/>
                <w:lang w:val="en-US"/>
              </w:rPr>
              <w:t>andydaci</w:t>
            </w:r>
            <w:proofErr w:type="spellEnd"/>
            <w:r w:rsidR="00C47E91" w:rsidRPr="00C47E91">
              <w:rPr>
                <w:rFonts w:ascii="Times New Roman" w:eastAsia="SimSu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47E91" w:rsidRPr="00C47E91">
              <w:rPr>
                <w:rFonts w:ascii="Times New Roman" w:eastAsia="SimSun" w:hAnsi="Times New Roman"/>
                <w:sz w:val="24"/>
                <w:szCs w:val="24"/>
                <w:lang w:val="en-US"/>
              </w:rPr>
              <w:t>przedstawiaja</w:t>
            </w:r>
            <w:proofErr w:type="spellEnd"/>
            <w:r w:rsidR="00C47E91" w:rsidRPr="00C47E91">
              <w:rPr>
                <w:rFonts w:ascii="Times New Roman" w:eastAsia="SimSun" w:hAnsi="Times New Roman"/>
                <w:sz w:val="24"/>
                <w:szCs w:val="24"/>
                <w:lang w:val="en-US"/>
              </w:rPr>
              <w:t xml:space="preserve">̨ </w:t>
            </w:r>
            <w:proofErr w:type="spellStart"/>
            <w:r w:rsidR="00C47E91" w:rsidRPr="00C47E91">
              <w:rPr>
                <w:rFonts w:ascii="Times New Roman" w:eastAsia="SimSun" w:hAnsi="Times New Roman"/>
                <w:sz w:val="24"/>
                <w:szCs w:val="24"/>
                <w:lang w:val="en-US"/>
              </w:rPr>
              <w:t>własne</w:t>
            </w:r>
            <w:proofErr w:type="spellEnd"/>
            <w:r w:rsidR="00C47E91" w:rsidRPr="00C47E91">
              <w:rPr>
                <w:rFonts w:ascii="Times New Roman" w:eastAsia="SimSu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47E91" w:rsidRPr="00C47E91">
              <w:rPr>
                <w:rFonts w:ascii="Times New Roman" w:eastAsia="SimSun" w:hAnsi="Times New Roman"/>
                <w:sz w:val="24"/>
                <w:szCs w:val="24"/>
                <w:lang w:val="en-US"/>
              </w:rPr>
              <w:t>prace</w:t>
            </w:r>
            <w:proofErr w:type="spellEnd"/>
            <w:r w:rsidR="00C47E91" w:rsidRPr="00C47E91">
              <w:rPr>
                <w:rFonts w:ascii="Times New Roman" w:eastAsia="SimSu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C47E91" w:rsidRPr="00C47E91">
              <w:rPr>
                <w:rFonts w:ascii="Times New Roman" w:eastAsia="SimSun" w:hAnsi="Times New Roman"/>
                <w:sz w:val="24"/>
                <w:szCs w:val="24"/>
                <w:lang w:val="en-US"/>
              </w:rPr>
              <w:t>reprezentujące</w:t>
            </w:r>
            <w:proofErr w:type="spellEnd"/>
            <w:r w:rsidR="00C47E91" w:rsidRPr="00C47E91">
              <w:rPr>
                <w:rFonts w:ascii="Times New Roman" w:eastAsia="SimSu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47E91" w:rsidRPr="00C47E91">
              <w:rPr>
                <w:rFonts w:ascii="Times New Roman" w:eastAsia="SimSun" w:hAnsi="Times New Roman"/>
                <w:sz w:val="24"/>
                <w:szCs w:val="24"/>
                <w:lang w:val="en-US"/>
              </w:rPr>
              <w:t>ich</w:t>
            </w:r>
            <w:proofErr w:type="spellEnd"/>
            <w:r w:rsidR="00C47E91" w:rsidRPr="00C47E91">
              <w:rPr>
                <w:rFonts w:ascii="Times New Roman" w:eastAsia="SimSu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47E91" w:rsidRPr="00C47E91">
              <w:rPr>
                <w:rFonts w:ascii="Times New Roman" w:eastAsia="SimSun" w:hAnsi="Times New Roman"/>
                <w:sz w:val="24"/>
                <w:szCs w:val="24"/>
                <w:lang w:val="en-US"/>
              </w:rPr>
              <w:t>przygotowanie</w:t>
            </w:r>
            <w:proofErr w:type="spellEnd"/>
            <w:r w:rsidR="00C47E91" w:rsidRPr="00C47E91">
              <w:rPr>
                <w:rFonts w:ascii="Times New Roman" w:eastAsia="SimSun" w:hAnsi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="00C47E91" w:rsidRPr="00C47E91">
              <w:rPr>
                <w:rFonts w:ascii="Times New Roman" w:eastAsia="SimSun" w:hAnsi="Times New Roman"/>
                <w:sz w:val="24"/>
                <w:szCs w:val="24"/>
                <w:lang w:val="en-US"/>
              </w:rPr>
              <w:t>charakter</w:t>
            </w:r>
            <w:proofErr w:type="spellEnd"/>
            <w:r w:rsidR="00C47E91" w:rsidRPr="00C47E91">
              <w:rPr>
                <w:rFonts w:ascii="Times New Roman" w:eastAsia="SimSu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47E91" w:rsidRPr="00C47E91">
              <w:rPr>
                <w:rFonts w:ascii="Times New Roman" w:eastAsia="SimSun" w:hAnsi="Times New Roman"/>
                <w:sz w:val="24"/>
                <w:szCs w:val="24"/>
                <w:lang w:val="en-US"/>
              </w:rPr>
              <w:t>zainteresowan</w:t>
            </w:r>
            <w:proofErr w:type="spellEnd"/>
            <w:r w:rsidR="00C47E91" w:rsidRPr="00C47E91">
              <w:rPr>
                <w:rFonts w:ascii="Times New Roman" w:eastAsia="SimSun" w:hAnsi="Times New Roman"/>
                <w:sz w:val="24"/>
                <w:szCs w:val="24"/>
                <w:lang w:val="en-US"/>
              </w:rPr>
              <w:t xml:space="preserve">́. </w:t>
            </w:r>
            <w:proofErr w:type="spellStart"/>
            <w:r w:rsidR="00C47E91" w:rsidRPr="00C47E91">
              <w:rPr>
                <w:rFonts w:ascii="Times New Roman" w:eastAsia="SimSun" w:hAnsi="Times New Roman"/>
                <w:sz w:val="24"/>
                <w:szCs w:val="24"/>
                <w:lang w:val="en-US"/>
              </w:rPr>
              <w:t>Prace</w:t>
            </w:r>
            <w:proofErr w:type="spellEnd"/>
            <w:r w:rsidR="00C47E91" w:rsidRPr="00C47E91">
              <w:rPr>
                <w:rFonts w:ascii="Times New Roman" w:eastAsia="SimSu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47E91" w:rsidRPr="00C47E91">
              <w:rPr>
                <w:rFonts w:ascii="Times New Roman" w:eastAsia="SimSun" w:hAnsi="Times New Roman"/>
                <w:sz w:val="24"/>
                <w:szCs w:val="24"/>
                <w:lang w:val="en-US"/>
              </w:rPr>
              <w:t>moga</w:t>
            </w:r>
            <w:proofErr w:type="spellEnd"/>
            <w:r w:rsidR="00C47E91" w:rsidRPr="00C47E91">
              <w:rPr>
                <w:rFonts w:ascii="Times New Roman" w:eastAsia="SimSun" w:hAnsi="Times New Roman"/>
                <w:sz w:val="24"/>
                <w:szCs w:val="24"/>
                <w:lang w:val="en-US"/>
              </w:rPr>
              <w:t xml:space="preserve">̨ </w:t>
            </w:r>
            <w:proofErr w:type="spellStart"/>
            <w:r w:rsidR="00C47E91" w:rsidRPr="00C47E91">
              <w:rPr>
                <w:rFonts w:ascii="Times New Roman" w:eastAsia="SimSun" w:hAnsi="Times New Roman"/>
                <w:sz w:val="24"/>
                <w:szCs w:val="24"/>
                <w:lang w:val="en-US"/>
              </w:rPr>
              <w:t>miec</w:t>
            </w:r>
            <w:proofErr w:type="spellEnd"/>
            <w:r w:rsidR="00C47E91" w:rsidRPr="00C47E91">
              <w:rPr>
                <w:rFonts w:ascii="Times New Roman" w:eastAsia="SimSun" w:hAnsi="Times New Roman"/>
                <w:sz w:val="24"/>
                <w:szCs w:val="24"/>
                <w:lang w:val="en-US"/>
              </w:rPr>
              <w:t xml:space="preserve">́ </w:t>
            </w:r>
            <w:proofErr w:type="spellStart"/>
            <w:r w:rsidR="00C47E91" w:rsidRPr="00C47E91">
              <w:rPr>
                <w:rFonts w:ascii="Times New Roman" w:eastAsia="SimSun" w:hAnsi="Times New Roman"/>
                <w:sz w:val="24"/>
                <w:szCs w:val="24"/>
                <w:lang w:val="en-US"/>
              </w:rPr>
              <w:t>charakter</w:t>
            </w:r>
            <w:proofErr w:type="spellEnd"/>
            <w:r w:rsidR="00C47E91" w:rsidRPr="00C47E91">
              <w:rPr>
                <w:rFonts w:ascii="Times New Roman" w:eastAsia="SimSu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47E91" w:rsidRPr="00C47E91">
              <w:rPr>
                <w:rFonts w:ascii="Times New Roman" w:eastAsia="SimSun" w:hAnsi="Times New Roman"/>
                <w:sz w:val="24"/>
                <w:szCs w:val="24"/>
                <w:lang w:val="en-US"/>
              </w:rPr>
              <w:t>rysunkowy</w:t>
            </w:r>
            <w:proofErr w:type="spellEnd"/>
            <w:r w:rsidR="00C47E91" w:rsidRPr="00C47E91">
              <w:rPr>
                <w:rFonts w:ascii="Times New Roman" w:eastAsia="SimSu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C47E91" w:rsidRPr="00C47E91">
              <w:rPr>
                <w:rFonts w:ascii="Times New Roman" w:eastAsia="SimSun" w:hAnsi="Times New Roman"/>
                <w:sz w:val="24"/>
                <w:szCs w:val="24"/>
                <w:lang w:val="en-US"/>
              </w:rPr>
              <w:t>malarski</w:t>
            </w:r>
            <w:proofErr w:type="spellEnd"/>
            <w:r w:rsidR="00C47E91" w:rsidRPr="00C47E91">
              <w:rPr>
                <w:rFonts w:ascii="Times New Roman" w:eastAsia="SimSu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C47E91" w:rsidRPr="00C47E91">
              <w:rPr>
                <w:rFonts w:ascii="Times New Roman" w:eastAsia="SimSun" w:hAnsi="Times New Roman"/>
                <w:sz w:val="24"/>
                <w:szCs w:val="24"/>
                <w:lang w:val="en-US"/>
              </w:rPr>
              <w:t>graficzny</w:t>
            </w:r>
            <w:proofErr w:type="spellEnd"/>
            <w:r w:rsidR="00C47E91" w:rsidRPr="00C47E91">
              <w:rPr>
                <w:rFonts w:ascii="Times New Roman" w:eastAsia="SimSu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C47E91" w:rsidRPr="00C47E91">
              <w:rPr>
                <w:rFonts w:ascii="Times New Roman" w:eastAsia="SimSun" w:hAnsi="Times New Roman"/>
                <w:sz w:val="24"/>
                <w:szCs w:val="24"/>
                <w:lang w:val="en-US"/>
              </w:rPr>
              <w:t>fotograficzny</w:t>
            </w:r>
            <w:proofErr w:type="spellEnd"/>
            <w:r w:rsidR="00C47E91" w:rsidRPr="00C47E91">
              <w:rPr>
                <w:rFonts w:ascii="Times New Roman" w:eastAsia="SimSu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47E91" w:rsidRPr="00C47E91">
              <w:rPr>
                <w:rFonts w:ascii="Times New Roman" w:eastAsia="SimSun" w:hAnsi="Times New Roman"/>
                <w:sz w:val="24"/>
                <w:szCs w:val="24"/>
                <w:lang w:val="en-US"/>
              </w:rPr>
              <w:t>lub</w:t>
            </w:r>
            <w:proofErr w:type="spellEnd"/>
            <w:r w:rsidR="00C47E91" w:rsidRPr="00C47E91">
              <w:rPr>
                <w:rFonts w:ascii="Times New Roman" w:eastAsia="SimSu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47E91" w:rsidRPr="00C47E91">
              <w:rPr>
                <w:rFonts w:ascii="Times New Roman" w:eastAsia="SimSun" w:hAnsi="Times New Roman"/>
                <w:sz w:val="24"/>
                <w:szCs w:val="24"/>
                <w:lang w:val="en-US"/>
              </w:rPr>
              <w:t>filmowy</w:t>
            </w:r>
            <w:proofErr w:type="spellEnd"/>
            <w:r w:rsidR="00C47E91" w:rsidRPr="00C47E91">
              <w:rPr>
                <w:rFonts w:ascii="Times New Roman" w:eastAsia="SimSun" w:hAnsi="Times New Roman"/>
                <w:sz w:val="24"/>
                <w:szCs w:val="24"/>
                <w:lang w:val="en-US"/>
              </w:rPr>
              <w:t xml:space="preserve"> np. </w:t>
            </w:r>
            <w:proofErr w:type="spellStart"/>
            <w:r w:rsidR="00C47E91" w:rsidRPr="00C47E91">
              <w:rPr>
                <w:rFonts w:ascii="Times New Roman" w:eastAsia="SimSun" w:hAnsi="Times New Roman"/>
                <w:sz w:val="24"/>
                <w:szCs w:val="24"/>
                <w:lang w:val="en-US"/>
              </w:rPr>
              <w:t>animacje</w:t>
            </w:r>
            <w:proofErr w:type="spellEnd"/>
            <w:r w:rsidR="00C47E91" w:rsidRPr="00C47E91">
              <w:rPr>
                <w:rFonts w:ascii="Times New Roman" w:eastAsia="SimSu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47E91" w:rsidRPr="00C47E91">
              <w:rPr>
                <w:rFonts w:ascii="Times New Roman" w:eastAsia="SimSun" w:hAnsi="Times New Roman"/>
                <w:sz w:val="24"/>
                <w:szCs w:val="24"/>
                <w:lang w:val="en-US"/>
              </w:rPr>
              <w:t>czy</w:t>
            </w:r>
            <w:proofErr w:type="spellEnd"/>
            <w:r w:rsidR="00C47E91" w:rsidRPr="00C47E91">
              <w:rPr>
                <w:rFonts w:ascii="Times New Roman" w:eastAsia="SimSun" w:hAnsi="Times New Roman"/>
                <w:sz w:val="24"/>
                <w:szCs w:val="24"/>
                <w:lang w:val="en-US"/>
              </w:rPr>
              <w:t xml:space="preserve"> video. </w:t>
            </w:r>
            <w:proofErr w:type="spellStart"/>
            <w:r w:rsidR="00C47E91" w:rsidRPr="00C47E91">
              <w:rPr>
                <w:rFonts w:ascii="Times New Roman" w:eastAsia="SimSun" w:hAnsi="Times New Roman"/>
                <w:sz w:val="24"/>
                <w:szCs w:val="24"/>
                <w:lang w:val="en-US"/>
              </w:rPr>
              <w:t>Łączny</w:t>
            </w:r>
            <w:proofErr w:type="spellEnd"/>
            <w:r w:rsidR="00C47E91" w:rsidRPr="00C47E91">
              <w:rPr>
                <w:rFonts w:ascii="Times New Roman" w:eastAsia="SimSu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47E91" w:rsidRPr="00C47E91">
              <w:rPr>
                <w:rFonts w:ascii="Times New Roman" w:eastAsia="SimSun" w:hAnsi="Times New Roman"/>
                <w:sz w:val="24"/>
                <w:szCs w:val="24"/>
                <w:lang w:val="en-US"/>
              </w:rPr>
              <w:t>czas</w:t>
            </w:r>
            <w:proofErr w:type="spellEnd"/>
            <w:r w:rsidR="00C47E91" w:rsidRPr="00C47E91">
              <w:rPr>
                <w:rFonts w:ascii="Times New Roman" w:eastAsia="SimSu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47E91" w:rsidRPr="00C47E91">
              <w:rPr>
                <w:rFonts w:ascii="Times New Roman" w:eastAsia="SimSun" w:hAnsi="Times New Roman"/>
                <w:sz w:val="24"/>
                <w:szCs w:val="24"/>
                <w:lang w:val="en-US"/>
              </w:rPr>
              <w:t>prezentacji</w:t>
            </w:r>
            <w:proofErr w:type="spellEnd"/>
            <w:r w:rsidR="00C47E91" w:rsidRPr="00C47E91">
              <w:rPr>
                <w:rFonts w:ascii="Times New Roman" w:eastAsia="SimSu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47E91" w:rsidRPr="00C47E91">
              <w:rPr>
                <w:rFonts w:ascii="Times New Roman" w:eastAsia="SimSun" w:hAnsi="Times New Roman"/>
                <w:sz w:val="24"/>
                <w:szCs w:val="24"/>
                <w:lang w:val="en-US"/>
              </w:rPr>
              <w:t>multimedialnyc</w:t>
            </w:r>
            <w:r w:rsidR="00C51F73">
              <w:rPr>
                <w:rFonts w:ascii="Times New Roman" w:eastAsia="SimSun" w:hAnsi="Times New Roman"/>
                <w:sz w:val="24"/>
                <w:szCs w:val="24"/>
                <w:lang w:val="en-US"/>
              </w:rPr>
              <w:t>h</w:t>
            </w:r>
            <w:proofErr w:type="spellEnd"/>
            <w:r w:rsidR="00C51F73">
              <w:rPr>
                <w:rFonts w:ascii="Times New Roman" w:eastAsia="SimSu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51F73">
              <w:rPr>
                <w:rFonts w:ascii="Times New Roman" w:eastAsia="SimSun" w:hAnsi="Times New Roman"/>
                <w:sz w:val="24"/>
                <w:szCs w:val="24"/>
                <w:lang w:val="en-US"/>
              </w:rPr>
              <w:t>ograniczony</w:t>
            </w:r>
            <w:proofErr w:type="spellEnd"/>
            <w:r w:rsidR="00C51F73">
              <w:rPr>
                <w:rFonts w:ascii="Times New Roman" w:eastAsia="SimSun" w:hAnsi="Times New Roman"/>
                <w:sz w:val="24"/>
                <w:szCs w:val="24"/>
                <w:lang w:val="en-US"/>
              </w:rPr>
              <w:t xml:space="preserve"> jest do 10 </w:t>
            </w:r>
            <w:proofErr w:type="spellStart"/>
            <w:r w:rsidR="00C51F73">
              <w:rPr>
                <w:rFonts w:ascii="Times New Roman" w:eastAsia="SimSun" w:hAnsi="Times New Roman"/>
                <w:sz w:val="24"/>
                <w:szCs w:val="24"/>
                <w:lang w:val="en-US"/>
              </w:rPr>
              <w:t>minut</w:t>
            </w:r>
            <w:proofErr w:type="spellEnd"/>
            <w:r w:rsidR="00C51F73">
              <w:rPr>
                <w:rFonts w:ascii="Times New Roman" w:eastAsia="SimSun" w:hAnsi="Times New Roman"/>
                <w:sz w:val="24"/>
                <w:szCs w:val="24"/>
                <w:lang w:val="en-US"/>
              </w:rPr>
              <w:t>,</w:t>
            </w:r>
            <w:r w:rsidR="00C51F73">
              <w:rPr>
                <w:rFonts w:ascii="Times New Roman" w:eastAsia="SimSun" w:hAnsi="Times New Roman"/>
                <w:sz w:val="24"/>
                <w:szCs w:val="24"/>
                <w:lang w:val="en-US"/>
              </w:rPr>
              <w:br/>
            </w:r>
            <w:r w:rsidR="00C47E91" w:rsidRPr="00C47E91">
              <w:rPr>
                <w:rFonts w:ascii="Times New Roman" w:eastAsia="SimSun" w:hAnsi="Times New Roman"/>
                <w:sz w:val="24"/>
                <w:szCs w:val="24"/>
                <w:lang w:val="en-US"/>
              </w:rPr>
              <w:t xml:space="preserve">a </w:t>
            </w:r>
            <w:proofErr w:type="spellStart"/>
            <w:r w:rsidR="00C47E91" w:rsidRPr="00C47E91">
              <w:rPr>
                <w:rFonts w:ascii="Times New Roman" w:eastAsia="SimSun" w:hAnsi="Times New Roman"/>
                <w:sz w:val="24"/>
                <w:szCs w:val="24"/>
                <w:lang w:val="en-US"/>
              </w:rPr>
              <w:t>kandydat</w:t>
            </w:r>
            <w:proofErr w:type="spellEnd"/>
            <w:r w:rsidR="00C47E91" w:rsidRPr="00C47E91">
              <w:rPr>
                <w:rFonts w:ascii="Times New Roman" w:eastAsia="SimSu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47E91" w:rsidRPr="00C47E91">
              <w:rPr>
                <w:rFonts w:ascii="Times New Roman" w:eastAsia="SimSun" w:hAnsi="Times New Roman"/>
                <w:sz w:val="24"/>
                <w:szCs w:val="24"/>
                <w:lang w:val="en-US"/>
              </w:rPr>
              <w:t>zobowiązany</w:t>
            </w:r>
            <w:proofErr w:type="spellEnd"/>
            <w:r w:rsidR="00C47E91" w:rsidRPr="00C47E91">
              <w:rPr>
                <w:rFonts w:ascii="Times New Roman" w:eastAsia="SimSun" w:hAnsi="Times New Roman"/>
                <w:sz w:val="24"/>
                <w:szCs w:val="24"/>
                <w:lang w:val="en-US"/>
              </w:rPr>
              <w:t xml:space="preserve"> jest do </w:t>
            </w:r>
            <w:proofErr w:type="spellStart"/>
            <w:r w:rsidR="00C47E91" w:rsidRPr="00C47E91">
              <w:rPr>
                <w:rFonts w:ascii="Times New Roman" w:eastAsia="SimSun" w:hAnsi="Times New Roman"/>
                <w:sz w:val="24"/>
                <w:szCs w:val="24"/>
                <w:lang w:val="en-US"/>
              </w:rPr>
              <w:t>zapewnienia</w:t>
            </w:r>
            <w:proofErr w:type="spellEnd"/>
            <w:r w:rsidR="00C47E91" w:rsidRPr="00C47E91">
              <w:rPr>
                <w:rFonts w:ascii="Times New Roman" w:eastAsia="SimSu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47E91" w:rsidRPr="00C47E91">
              <w:rPr>
                <w:rFonts w:ascii="Times New Roman" w:eastAsia="SimSun" w:hAnsi="Times New Roman"/>
                <w:sz w:val="24"/>
                <w:szCs w:val="24"/>
                <w:lang w:val="en-US"/>
              </w:rPr>
              <w:t>sprzętu</w:t>
            </w:r>
            <w:proofErr w:type="spellEnd"/>
            <w:r w:rsidR="00C47E91" w:rsidRPr="00C47E91">
              <w:rPr>
                <w:rFonts w:ascii="Times New Roman" w:eastAsia="SimSu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47E91" w:rsidRPr="00C47E91">
              <w:rPr>
                <w:rFonts w:ascii="Times New Roman" w:eastAsia="SimSun" w:hAnsi="Times New Roman"/>
                <w:sz w:val="24"/>
                <w:szCs w:val="24"/>
                <w:lang w:val="en-US"/>
              </w:rPr>
              <w:t>umożliwiającego</w:t>
            </w:r>
            <w:proofErr w:type="spellEnd"/>
            <w:r w:rsidR="00C47E91" w:rsidRPr="00C47E91">
              <w:rPr>
                <w:rFonts w:ascii="Times New Roman" w:eastAsia="SimSu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47E91" w:rsidRPr="00C47E91">
              <w:rPr>
                <w:rFonts w:ascii="Times New Roman" w:eastAsia="SimSun" w:hAnsi="Times New Roman"/>
                <w:sz w:val="24"/>
                <w:szCs w:val="24"/>
                <w:lang w:val="en-US"/>
              </w:rPr>
              <w:t>ich</w:t>
            </w:r>
            <w:proofErr w:type="spellEnd"/>
            <w:r w:rsidR="00C47E91" w:rsidRPr="00C47E91">
              <w:rPr>
                <w:rFonts w:ascii="Times New Roman" w:eastAsia="SimSu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47E91" w:rsidRPr="00C47E91">
              <w:rPr>
                <w:rFonts w:ascii="Times New Roman" w:eastAsia="SimSun" w:hAnsi="Times New Roman"/>
                <w:sz w:val="24"/>
                <w:szCs w:val="24"/>
                <w:lang w:val="en-US"/>
              </w:rPr>
              <w:t>przedstaw</w:t>
            </w:r>
            <w:r w:rsidR="00C51F73">
              <w:rPr>
                <w:rFonts w:ascii="Times New Roman" w:eastAsia="SimSun" w:hAnsi="Times New Roman"/>
                <w:sz w:val="24"/>
                <w:szCs w:val="24"/>
                <w:lang w:val="en-US"/>
              </w:rPr>
              <w:t>ienie</w:t>
            </w:r>
            <w:proofErr w:type="spellEnd"/>
            <w:r w:rsidR="00C51F73">
              <w:rPr>
                <w:rFonts w:ascii="Times New Roman" w:eastAsia="SimSu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="00C51F73">
              <w:rPr>
                <w:rFonts w:ascii="Times New Roman" w:eastAsia="SimSun" w:hAnsi="Times New Roman"/>
                <w:sz w:val="24"/>
                <w:szCs w:val="24"/>
                <w:lang w:val="en-US"/>
              </w:rPr>
              <w:t>Ilośc</w:t>
            </w:r>
            <w:proofErr w:type="spellEnd"/>
            <w:r w:rsidR="00C51F73">
              <w:rPr>
                <w:rFonts w:ascii="Times New Roman" w:eastAsia="SimSun" w:hAnsi="Times New Roman"/>
                <w:sz w:val="24"/>
                <w:szCs w:val="24"/>
                <w:lang w:val="en-US"/>
              </w:rPr>
              <w:t xml:space="preserve">́ </w:t>
            </w:r>
            <w:proofErr w:type="spellStart"/>
            <w:r w:rsidR="00C51F73">
              <w:rPr>
                <w:rFonts w:ascii="Times New Roman" w:eastAsia="SimSun" w:hAnsi="Times New Roman"/>
                <w:sz w:val="24"/>
                <w:szCs w:val="24"/>
                <w:lang w:val="en-US"/>
              </w:rPr>
              <w:t>prac</w:t>
            </w:r>
            <w:proofErr w:type="spellEnd"/>
            <w:r w:rsidR="00C51F73">
              <w:rPr>
                <w:rFonts w:ascii="Times New Roman" w:eastAsia="SimSu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51F73">
              <w:rPr>
                <w:rFonts w:ascii="Times New Roman" w:eastAsia="SimSun" w:hAnsi="Times New Roman"/>
                <w:sz w:val="24"/>
                <w:szCs w:val="24"/>
                <w:lang w:val="en-US"/>
              </w:rPr>
              <w:t>rysunkowych</w:t>
            </w:r>
            <w:proofErr w:type="spellEnd"/>
            <w:r w:rsidR="00C51F73">
              <w:rPr>
                <w:rFonts w:ascii="Times New Roman" w:eastAsia="SimSun" w:hAnsi="Times New Roman"/>
                <w:sz w:val="24"/>
                <w:szCs w:val="24"/>
                <w:lang w:val="en-US"/>
              </w:rPr>
              <w:br/>
            </w:r>
            <w:r w:rsidR="00C47E91" w:rsidRPr="00C47E91">
              <w:rPr>
                <w:rFonts w:ascii="Times New Roman" w:eastAsia="SimSun" w:hAnsi="Times New Roman"/>
                <w:sz w:val="24"/>
                <w:szCs w:val="24"/>
                <w:lang w:val="en-US"/>
              </w:rPr>
              <w:t xml:space="preserve">i </w:t>
            </w:r>
            <w:proofErr w:type="spellStart"/>
            <w:r w:rsidR="00C47E91" w:rsidRPr="00C47E91">
              <w:rPr>
                <w:rFonts w:ascii="Times New Roman" w:eastAsia="SimSun" w:hAnsi="Times New Roman"/>
                <w:sz w:val="24"/>
                <w:szCs w:val="24"/>
                <w:lang w:val="en-US"/>
              </w:rPr>
              <w:t>malarskich</w:t>
            </w:r>
            <w:proofErr w:type="spellEnd"/>
            <w:r w:rsidR="00C47E91" w:rsidRPr="00C47E91">
              <w:rPr>
                <w:rFonts w:ascii="Times New Roman" w:eastAsia="SimSun" w:hAnsi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 w:rsidR="00C47E91" w:rsidRPr="00C47E91">
              <w:rPr>
                <w:rFonts w:ascii="Times New Roman" w:eastAsia="SimSun" w:hAnsi="Times New Roman"/>
                <w:sz w:val="24"/>
                <w:szCs w:val="24"/>
                <w:lang w:val="en-US"/>
              </w:rPr>
              <w:t>większyc</w:t>
            </w:r>
            <w:r w:rsidR="00C51F73">
              <w:rPr>
                <w:rFonts w:ascii="Times New Roman" w:eastAsia="SimSun" w:hAnsi="Times New Roman"/>
                <w:sz w:val="24"/>
                <w:szCs w:val="24"/>
                <w:lang w:val="en-US"/>
              </w:rPr>
              <w:t>h</w:t>
            </w:r>
            <w:proofErr w:type="spellEnd"/>
            <w:r w:rsidR="00C51F73">
              <w:rPr>
                <w:rFonts w:ascii="Times New Roman" w:eastAsia="SimSu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51F73">
              <w:rPr>
                <w:rFonts w:ascii="Times New Roman" w:eastAsia="SimSun" w:hAnsi="Times New Roman"/>
                <w:sz w:val="24"/>
                <w:szCs w:val="24"/>
                <w:lang w:val="en-US"/>
              </w:rPr>
              <w:t>formatach</w:t>
            </w:r>
            <w:proofErr w:type="spellEnd"/>
            <w:r w:rsidR="00C51F73">
              <w:rPr>
                <w:rFonts w:ascii="Times New Roman" w:eastAsia="SimSu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51F73">
              <w:rPr>
                <w:rFonts w:ascii="Times New Roman" w:eastAsia="SimSun" w:hAnsi="Times New Roman"/>
                <w:sz w:val="24"/>
                <w:szCs w:val="24"/>
                <w:lang w:val="en-US"/>
              </w:rPr>
              <w:t>ograniczona</w:t>
            </w:r>
            <w:proofErr w:type="spellEnd"/>
            <w:r w:rsidR="00C51F73">
              <w:rPr>
                <w:rFonts w:ascii="Times New Roman" w:eastAsia="SimSun" w:hAnsi="Times New Roman"/>
                <w:sz w:val="24"/>
                <w:szCs w:val="24"/>
                <w:lang w:val="en-US"/>
              </w:rPr>
              <w:t xml:space="preserve"> jest do</w:t>
            </w:r>
            <w:r w:rsidR="00C51F73">
              <w:rPr>
                <w:rFonts w:ascii="Times New Roman" w:eastAsia="SimSun" w:hAnsi="Times New Roman"/>
                <w:sz w:val="24"/>
                <w:szCs w:val="24"/>
                <w:lang w:val="en-US"/>
              </w:rPr>
              <w:br/>
            </w:r>
            <w:r w:rsidR="00C47E91" w:rsidRPr="00C47E91">
              <w:rPr>
                <w:rFonts w:ascii="Times New Roman" w:eastAsia="SimSun" w:hAnsi="Times New Roman"/>
                <w:sz w:val="24"/>
                <w:szCs w:val="24"/>
                <w:lang w:val="en-US"/>
              </w:rPr>
              <w:t xml:space="preserve">20 </w:t>
            </w:r>
            <w:proofErr w:type="spellStart"/>
            <w:r w:rsidR="00C47E91" w:rsidRPr="00C47E91">
              <w:rPr>
                <w:rFonts w:ascii="Times New Roman" w:eastAsia="SimSun" w:hAnsi="Times New Roman"/>
                <w:sz w:val="24"/>
                <w:szCs w:val="24"/>
                <w:lang w:val="en-US"/>
              </w:rPr>
              <w:t>rysunków</w:t>
            </w:r>
            <w:proofErr w:type="spellEnd"/>
            <w:r w:rsidR="00C47E91" w:rsidRPr="00C47E91">
              <w:rPr>
                <w:rFonts w:ascii="Times New Roman" w:eastAsia="SimSun" w:hAnsi="Times New Roman"/>
                <w:sz w:val="24"/>
                <w:szCs w:val="24"/>
                <w:lang w:val="en-US"/>
              </w:rPr>
              <w:t xml:space="preserve"> i 10 </w:t>
            </w:r>
            <w:proofErr w:type="spellStart"/>
            <w:r w:rsidR="00C47E91" w:rsidRPr="00C47E91">
              <w:rPr>
                <w:rFonts w:ascii="Times New Roman" w:eastAsia="SimSun" w:hAnsi="Times New Roman"/>
                <w:sz w:val="24"/>
                <w:szCs w:val="24"/>
                <w:lang w:val="en-US"/>
              </w:rPr>
              <w:t>obrazów</w:t>
            </w:r>
            <w:proofErr w:type="spellEnd"/>
            <w:r w:rsidR="00C47E91" w:rsidRPr="00C47E91">
              <w:rPr>
                <w:rFonts w:ascii="Times New Roman" w:eastAsia="SimSun" w:hAnsi="Times New Roman"/>
                <w:sz w:val="24"/>
                <w:szCs w:val="24"/>
                <w:lang w:val="en-US"/>
              </w:rPr>
              <w:t xml:space="preserve">. </w:t>
            </w:r>
            <w:r w:rsidR="00C47E91">
              <w:rPr>
                <w:rFonts w:ascii="Times New Roman" w:hAnsi="Times New Roman"/>
                <w:sz w:val="24"/>
                <w:szCs w:val="24"/>
              </w:rPr>
              <w:t>O</w:t>
            </w:r>
            <w:r w:rsidR="00C47E91" w:rsidRPr="00C47E91">
              <w:rPr>
                <w:rFonts w:ascii="Times New Roman" w:hAnsi="Times New Roman"/>
                <w:sz w:val="24"/>
                <w:szCs w:val="24"/>
              </w:rPr>
              <w:t>bowiązkowy obszerny szkicownik</w:t>
            </w:r>
            <w:r w:rsidR="00C47E91" w:rsidRPr="00C47E91">
              <w:rPr>
                <w:rFonts w:ascii="Times New Roman" w:eastAsia="SimSun" w:hAnsi="Times New Roman"/>
                <w:sz w:val="24"/>
                <w:szCs w:val="24"/>
                <w:lang w:val="en-US"/>
              </w:rPr>
              <w:t xml:space="preserve">. </w:t>
            </w:r>
          </w:p>
          <w:p w:rsidR="00C47E91" w:rsidRPr="00C51F73" w:rsidRDefault="00C47E91" w:rsidP="00935BE0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both"/>
              <w:textAlignment w:val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  <w:proofErr w:type="spellStart"/>
            <w:r w:rsidRPr="00C47E91">
              <w:rPr>
                <w:rFonts w:ascii="Times New Roman" w:eastAsia="SimSun" w:hAnsi="Times New Roman"/>
                <w:sz w:val="24"/>
                <w:szCs w:val="24"/>
                <w:lang w:val="en-US"/>
              </w:rPr>
              <w:t>Prace</w:t>
            </w:r>
            <w:proofErr w:type="spellEnd"/>
            <w:r w:rsidRPr="00C47E91">
              <w:rPr>
                <w:rFonts w:ascii="Times New Roman" w:eastAsia="SimSu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47E91">
              <w:rPr>
                <w:rFonts w:ascii="Times New Roman" w:eastAsia="SimSun" w:hAnsi="Times New Roman"/>
                <w:sz w:val="24"/>
                <w:szCs w:val="24"/>
                <w:lang w:val="en-US"/>
              </w:rPr>
              <w:t>zebrane</w:t>
            </w:r>
            <w:proofErr w:type="spellEnd"/>
            <w:r w:rsidRPr="00C47E91">
              <w:rPr>
                <w:rFonts w:ascii="Times New Roman" w:eastAsia="SimSun" w:hAnsi="Times New Roman"/>
                <w:sz w:val="24"/>
                <w:szCs w:val="24"/>
                <w:lang w:val="en-US"/>
              </w:rPr>
              <w:t xml:space="preserve"> w </w:t>
            </w:r>
            <w:proofErr w:type="spellStart"/>
            <w:r w:rsidRPr="00C47E91">
              <w:rPr>
                <w:rFonts w:ascii="Times New Roman" w:eastAsia="SimSun" w:hAnsi="Times New Roman"/>
                <w:sz w:val="24"/>
                <w:szCs w:val="24"/>
                <w:lang w:val="en-US"/>
              </w:rPr>
              <w:t>teczce</w:t>
            </w:r>
            <w:proofErr w:type="spellEnd"/>
            <w:r w:rsidRPr="00C47E91">
              <w:rPr>
                <w:rFonts w:ascii="Times New Roman" w:eastAsia="SimSu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47E91">
              <w:rPr>
                <w:rFonts w:ascii="Times New Roman" w:eastAsia="SimSun" w:hAnsi="Times New Roman"/>
                <w:sz w:val="24"/>
                <w:szCs w:val="24"/>
                <w:lang w:val="en-US"/>
              </w:rPr>
              <w:t>powinny</w:t>
            </w:r>
            <w:proofErr w:type="spellEnd"/>
            <w:r w:rsidRPr="00C47E91">
              <w:rPr>
                <w:rFonts w:ascii="Times New Roman" w:eastAsia="SimSu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47E91">
              <w:rPr>
                <w:rFonts w:ascii="Times New Roman" w:eastAsia="SimSun" w:hAnsi="Times New Roman"/>
                <w:sz w:val="24"/>
                <w:szCs w:val="24"/>
                <w:lang w:val="en-US"/>
              </w:rPr>
              <w:t>byc</w:t>
            </w:r>
            <w:proofErr w:type="spellEnd"/>
            <w:r w:rsidRPr="00C47E91">
              <w:rPr>
                <w:rFonts w:ascii="Times New Roman" w:eastAsia="SimSun" w:hAnsi="Times New Roman"/>
                <w:sz w:val="24"/>
                <w:szCs w:val="24"/>
                <w:lang w:val="en-US"/>
              </w:rPr>
              <w:t xml:space="preserve">́ </w:t>
            </w:r>
            <w:proofErr w:type="spellStart"/>
            <w:r w:rsidRPr="00C47E91">
              <w:rPr>
                <w:rFonts w:ascii="Times New Roman" w:eastAsia="SimSun" w:hAnsi="Times New Roman"/>
                <w:sz w:val="24"/>
                <w:szCs w:val="24"/>
                <w:lang w:val="en-US"/>
              </w:rPr>
              <w:t>podpisane</w:t>
            </w:r>
            <w:proofErr w:type="spellEnd"/>
            <w:r w:rsidRPr="00C47E91">
              <w:rPr>
                <w:rFonts w:ascii="Times New Roman" w:eastAsia="SimSun" w:hAnsi="Times New Roman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C47E91">
              <w:rPr>
                <w:rFonts w:ascii="Times New Roman" w:eastAsia="SimSun" w:hAnsi="Times New Roman"/>
                <w:sz w:val="24"/>
                <w:szCs w:val="24"/>
                <w:lang w:val="en-US"/>
              </w:rPr>
              <w:t>datowane</w:t>
            </w:r>
            <w:proofErr w:type="spellEnd"/>
            <w:r w:rsidRPr="00C47E91">
              <w:rPr>
                <w:rFonts w:ascii="Times New Roman" w:eastAsia="SimSun" w:hAnsi="Times New Roman"/>
                <w:sz w:val="24"/>
                <w:szCs w:val="24"/>
                <w:lang w:val="en-US"/>
              </w:rPr>
              <w:t xml:space="preserve">. </w:t>
            </w:r>
          </w:p>
        </w:tc>
      </w:tr>
      <w:tr w:rsidR="002F73D9" w:rsidTr="00CB0D28">
        <w:trPr>
          <w:trHeight w:val="3342"/>
        </w:trPr>
        <w:tc>
          <w:tcPr>
            <w:tcW w:w="2698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  <w:tcMar>
              <w:left w:w="107" w:type="dxa"/>
            </w:tcMar>
          </w:tcPr>
          <w:p w:rsidR="002F73D9" w:rsidRDefault="002F73D9" w:rsidP="00CB0D28"/>
        </w:tc>
        <w:tc>
          <w:tcPr>
            <w:tcW w:w="6516" w:type="dxa"/>
            <w:tcBorders>
              <w:top w:val="sing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  <w:tcMar>
              <w:left w:w="107" w:type="dxa"/>
            </w:tcMar>
          </w:tcPr>
          <w:p w:rsidR="00C51F73" w:rsidRPr="00C51F73" w:rsidRDefault="00C51F73" w:rsidP="00CB0D2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C51F73">
              <w:rPr>
                <w:rFonts w:ascii="Times New Roman" w:hAnsi="Times New Roman"/>
                <w:b/>
                <w:sz w:val="24"/>
                <w:szCs w:val="24"/>
              </w:rPr>
              <w:t>Zadanie rysunkowo-projektowe</w:t>
            </w:r>
          </w:p>
          <w:p w:rsidR="00C51F73" w:rsidRPr="00CB0D28" w:rsidRDefault="00C51F73" w:rsidP="00CB0D28">
            <w:pPr>
              <w:spacing w:after="0"/>
              <w:rPr>
                <w:rFonts w:ascii="Times New Roman" w:hAnsi="Times New Roman"/>
                <w:b/>
                <w:sz w:val="12"/>
                <w:szCs w:val="12"/>
              </w:rPr>
            </w:pPr>
          </w:p>
          <w:p w:rsidR="002F73D9" w:rsidRDefault="00C57541" w:rsidP="00CB0D28">
            <w:pPr>
              <w:spacing w:after="0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Materiały i przybory potrzebne w czasie egzaminu praktycznego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51F73" w:rsidRPr="00CB0D28" w:rsidRDefault="00C57541" w:rsidP="00CB0D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biały karton typu brystol 100 x 70 cm, biały karton typu brystol 50 x 70 cm, papier typu ingres (lub cieńszy od brystolu), papier na szkice, węgiel rysunkowy, ołówki różnej twardości, piórka do tuszu, tusz czarny, pisaki, kolorowe papiery do wycinania, tusze typu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ecoline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C47E91">
              <w:rPr>
                <w:rFonts w:ascii="Times New Roman" w:hAnsi="Times New Roman"/>
                <w:sz w:val="24"/>
                <w:szCs w:val="24"/>
              </w:rPr>
              <w:t xml:space="preserve"> tusze kolorowe, tempery kolorowe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pędzle włosiowe różnych grubości, nożyczki, nożyk do cięcia papieru, tektura na podkładkę do cięcia, linijka, bezwodny klej do papieru.</w:t>
            </w:r>
          </w:p>
        </w:tc>
      </w:tr>
      <w:tr w:rsidR="002F73D9" w:rsidTr="00675F30">
        <w:trPr>
          <w:trHeight w:val="822"/>
        </w:trPr>
        <w:tc>
          <w:tcPr>
            <w:tcW w:w="2698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2F73D9" w:rsidRDefault="00C5754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ETAP III</w:t>
            </w:r>
          </w:p>
          <w:p w:rsidR="002F73D9" w:rsidRDefault="00C5754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Egzamin teoretyczny</w:t>
            </w:r>
          </w:p>
        </w:tc>
        <w:tc>
          <w:tcPr>
            <w:tcW w:w="6516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C51F73" w:rsidRPr="00C51F73" w:rsidRDefault="00C51F73">
            <w:pPr>
              <w:spacing w:after="0"/>
              <w:jc w:val="both"/>
              <w:rPr>
                <w:rFonts w:ascii="Times New Roman" w:hAnsi="Times New Roman"/>
                <w:sz w:val="12"/>
                <w:szCs w:val="12"/>
              </w:rPr>
            </w:pPr>
          </w:p>
          <w:p w:rsidR="002F73D9" w:rsidRDefault="00C5754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Sprawdzian wiedzy z zakresu kultury, oraz związanej ze specyfiką kierunku studiów.</w:t>
            </w:r>
          </w:p>
          <w:p w:rsidR="00C51F73" w:rsidRPr="00C51F73" w:rsidRDefault="00C51F73">
            <w:pPr>
              <w:spacing w:after="0"/>
              <w:jc w:val="both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2F73D9" w:rsidTr="00520371">
        <w:trPr>
          <w:trHeight w:val="425"/>
        </w:trPr>
        <w:tc>
          <w:tcPr>
            <w:tcW w:w="9214" w:type="dxa"/>
            <w:gridSpan w:val="2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2F73D9" w:rsidRDefault="00C5754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PUNKTACJA</w:t>
            </w:r>
          </w:p>
        </w:tc>
      </w:tr>
      <w:tr w:rsidR="002F73D9">
        <w:tc>
          <w:tcPr>
            <w:tcW w:w="2698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2F73D9" w:rsidRDefault="00C5754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ETAP I</w:t>
            </w:r>
          </w:p>
          <w:p w:rsidR="002F73D9" w:rsidRDefault="00C5754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Przegląd i ocena prac</w:t>
            </w:r>
          </w:p>
        </w:tc>
        <w:tc>
          <w:tcPr>
            <w:tcW w:w="6516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  <w:tcMar>
              <w:left w:w="107" w:type="dxa"/>
            </w:tcMar>
          </w:tcPr>
          <w:p w:rsidR="002F73D9" w:rsidRDefault="00C57541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Kandydat może uzyskać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maksymalnie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47E91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punktów.</w:t>
            </w:r>
          </w:p>
          <w:p w:rsidR="002F73D9" w:rsidRDefault="00C57541" w:rsidP="00C47E91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Warunkiem dopuszczenia do II etapu jest uzyskanie przez kandydata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minimum </w:t>
            </w:r>
            <w:r w:rsidR="00C47E91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punktów.</w:t>
            </w:r>
          </w:p>
        </w:tc>
      </w:tr>
      <w:tr w:rsidR="002F73D9" w:rsidTr="00520371">
        <w:trPr>
          <w:trHeight w:val="1104"/>
        </w:trPr>
        <w:tc>
          <w:tcPr>
            <w:tcW w:w="2698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2F73D9" w:rsidRDefault="00C5754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ETAP II</w:t>
            </w:r>
          </w:p>
          <w:p w:rsidR="002F73D9" w:rsidRDefault="00C5754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Egzamin praktyczny</w:t>
            </w:r>
          </w:p>
        </w:tc>
        <w:tc>
          <w:tcPr>
            <w:tcW w:w="6516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2F73D9" w:rsidRDefault="00C57541" w:rsidP="00675F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Kandydat może uzyskać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maksymalnie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47E91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punktów</w:t>
            </w:r>
            <w:r w:rsidR="00C47E9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2F73D9" w:rsidRDefault="00C57541" w:rsidP="00675F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Warunkiem dopuszczenia do III etapu jest uzyskanie przez kandydata </w:t>
            </w:r>
            <w:r w:rsidR="00C47E91">
              <w:rPr>
                <w:rFonts w:ascii="Times New Roman" w:hAnsi="Times New Roman"/>
                <w:b/>
                <w:sz w:val="24"/>
                <w:szCs w:val="24"/>
              </w:rPr>
              <w:t xml:space="preserve">minimum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 punktów.</w:t>
            </w:r>
          </w:p>
        </w:tc>
      </w:tr>
      <w:tr w:rsidR="002F73D9" w:rsidTr="00520371">
        <w:trPr>
          <w:trHeight w:val="1119"/>
        </w:trPr>
        <w:tc>
          <w:tcPr>
            <w:tcW w:w="2698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2F73D9" w:rsidRDefault="00C5754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ETAP III</w:t>
            </w:r>
          </w:p>
          <w:p w:rsidR="002F73D9" w:rsidRDefault="00C5754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Egzamin teoretyczny</w:t>
            </w:r>
          </w:p>
        </w:tc>
        <w:tc>
          <w:tcPr>
            <w:tcW w:w="6516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2F73D9" w:rsidRDefault="00C57541" w:rsidP="00675F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Kandydat może uzyskać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maksymalnie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47E91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punktów.</w:t>
            </w:r>
          </w:p>
          <w:p w:rsidR="002F73D9" w:rsidRDefault="00C57541" w:rsidP="00675F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Warunkiem zaliczenia etapu jest uzyskanie przez kandydata </w:t>
            </w:r>
            <w:r w:rsidR="00C47E91">
              <w:rPr>
                <w:rFonts w:ascii="Times New Roman" w:hAnsi="Times New Roman"/>
                <w:b/>
                <w:sz w:val="24"/>
                <w:szCs w:val="24"/>
              </w:rPr>
              <w:t xml:space="preserve">minimum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 punktów.</w:t>
            </w:r>
          </w:p>
        </w:tc>
      </w:tr>
      <w:tr w:rsidR="002F73D9" w:rsidTr="00520371">
        <w:trPr>
          <w:trHeight w:val="1415"/>
        </w:trPr>
        <w:tc>
          <w:tcPr>
            <w:tcW w:w="9214" w:type="dxa"/>
            <w:gridSpan w:val="2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C47E91" w:rsidRDefault="00C57541" w:rsidP="00675F3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Ocenie</w:t>
            </w:r>
            <w:r w:rsidR="00C47E91">
              <w:rPr>
                <w:rFonts w:ascii="Times New Roman" w:hAnsi="Times New Roman"/>
                <w:sz w:val="24"/>
                <w:szCs w:val="24"/>
              </w:rPr>
              <w:t xml:space="preserve"> podlegają trzy etapy egzaminu.</w:t>
            </w:r>
          </w:p>
          <w:p w:rsidR="002F73D9" w:rsidRDefault="00C57541" w:rsidP="00675F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Łącznie za etapy I-III kandydat może otrzymać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maksymalnie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47E91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punktów.</w:t>
            </w:r>
          </w:p>
          <w:p w:rsidR="002F73D9" w:rsidRDefault="00C57541" w:rsidP="00675F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Egzamin wstępny na kierunek grafika jest zdany, jeżeli w trybie postępowania kwalifikacyjnego kandydat otrzyma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minimum </w:t>
            </w:r>
            <w:r w:rsidR="00C47E91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punktów.</w:t>
            </w:r>
          </w:p>
        </w:tc>
      </w:tr>
      <w:tr w:rsidR="002F73D9" w:rsidTr="00520371">
        <w:trPr>
          <w:trHeight w:val="2086"/>
        </w:trPr>
        <w:tc>
          <w:tcPr>
            <w:tcW w:w="9214" w:type="dxa"/>
            <w:gridSpan w:val="2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2F73D9" w:rsidRDefault="00C57541" w:rsidP="00675F30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W wypadku otrzymania przez kilku kandydatów identycznej liczby punktów w wyniku oceny wszystkich etapów/zadań egzaminu – o pozycji kandydata na liście rankingowej decyduje liczba punktów uzyskanych w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III etapie egzaminu</w:t>
            </w:r>
            <w:r w:rsidR="00C51F73">
              <w:rPr>
                <w:rFonts w:ascii="Times New Roman" w:hAnsi="Times New Roman"/>
                <w:sz w:val="24"/>
                <w:szCs w:val="24"/>
              </w:rPr>
              <w:t xml:space="preserve"> (egzamin teoretyczny).</w:t>
            </w:r>
            <w:r w:rsidR="00C51F73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 xml:space="preserve">W wypadku otrzymania takiej samej ilości punktów w egzaminie teoretycznym – o pozycji kandydata decyduje Wydziałowa Komisja Rekrutacyjna, przyznając wyższą lokatę osobie, która otrzymała więcej punktów w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II etapie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(egzamin praktyczny). </w:t>
            </w:r>
          </w:p>
        </w:tc>
      </w:tr>
    </w:tbl>
    <w:p w:rsidR="002F73D9" w:rsidRDefault="00C5754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sectPr w:rsidR="002F73D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417" w:bottom="1135" w:left="1417" w:header="708" w:footer="708" w:gutter="0"/>
      <w:cols w:space="708"/>
      <w:formProt w:val="0"/>
      <w:docGrid w:linePitch="24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7EA" w:rsidRDefault="00B137EA">
      <w:pPr>
        <w:spacing w:after="0" w:line="240" w:lineRule="auto"/>
      </w:pPr>
      <w:r>
        <w:separator/>
      </w:r>
    </w:p>
  </w:endnote>
  <w:endnote w:type="continuationSeparator" w:id="0">
    <w:p w:rsidR="00B137EA" w:rsidRDefault="00B137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42C" w:rsidRDefault="0057042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3D9" w:rsidRDefault="00C57541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57042C">
      <w:rPr>
        <w:noProof/>
      </w:rPr>
      <w:t>1</w:t>
    </w:r>
    <w:r>
      <w:fldChar w:fldCharType="end"/>
    </w:r>
  </w:p>
  <w:p w:rsidR="002F73D9" w:rsidRDefault="002F73D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42C" w:rsidRDefault="0057042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7EA" w:rsidRDefault="00B137EA">
      <w:pPr>
        <w:spacing w:after="0" w:line="240" w:lineRule="auto"/>
      </w:pPr>
      <w:r>
        <w:separator/>
      </w:r>
    </w:p>
  </w:footnote>
  <w:footnote w:type="continuationSeparator" w:id="0">
    <w:p w:rsidR="00B137EA" w:rsidRDefault="00B137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42C" w:rsidRDefault="0057042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3D9" w:rsidRDefault="00C57541">
    <w:pPr>
      <w:pStyle w:val="Nagwek"/>
      <w:jc w:val="right"/>
    </w:pPr>
    <w:r>
      <w:t xml:space="preserve">Załącznik nr </w:t>
    </w:r>
    <w:r>
      <w:rPr>
        <w:b/>
      </w:rPr>
      <w:t>5A</w:t>
    </w:r>
  </w:p>
  <w:p w:rsidR="002F73D9" w:rsidRDefault="00C57541">
    <w:pPr>
      <w:pStyle w:val="Nagwek"/>
      <w:jc w:val="right"/>
    </w:pPr>
    <w:r>
      <w:t xml:space="preserve">do uchwały nr </w:t>
    </w:r>
    <w:r w:rsidR="0057042C">
      <w:t>21</w:t>
    </w:r>
    <w:r>
      <w:t>/201</w:t>
    </w:r>
    <w:r w:rsidR="00203024">
      <w:t>8</w:t>
    </w:r>
  </w:p>
  <w:p w:rsidR="002F73D9" w:rsidRDefault="00C57541">
    <w:pPr>
      <w:pStyle w:val="Nagwek"/>
      <w:jc w:val="right"/>
    </w:pPr>
    <w:r>
      <w:t xml:space="preserve">Senatu ASP w Krakowie z dnia </w:t>
    </w:r>
    <w:r w:rsidR="0057042C">
      <w:t>23</w:t>
    </w:r>
    <w:bookmarkStart w:id="0" w:name="_GoBack"/>
    <w:bookmarkEnd w:id="0"/>
    <w:r w:rsidR="00C51F73">
      <w:t xml:space="preserve"> maja</w:t>
    </w:r>
    <w:r>
      <w:t xml:space="preserve"> 201</w:t>
    </w:r>
    <w:r w:rsidR="00203024">
      <w:t>8</w:t>
    </w:r>
    <w:r w:rsidR="00BB0430">
      <w:t xml:space="preserve"> </w:t>
    </w:r>
    <w:r>
      <w:t>r.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42C" w:rsidRDefault="0057042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64AAA"/>
    <w:multiLevelType w:val="multilevel"/>
    <w:tmpl w:val="55B8E0B6"/>
    <w:lvl w:ilvl="0">
      <w:start w:val="1"/>
      <w:numFmt w:val="lowerLetter"/>
      <w:lvlText w:val="%1)"/>
      <w:lvlJc w:val="left"/>
      <w:pPr>
        <w:ind w:left="677" w:hanging="360"/>
      </w:pPr>
    </w:lvl>
    <w:lvl w:ilvl="1">
      <w:start w:val="1"/>
      <w:numFmt w:val="lowerLetter"/>
      <w:lvlText w:val="%2."/>
      <w:lvlJc w:val="left"/>
      <w:pPr>
        <w:ind w:left="1397" w:hanging="360"/>
      </w:pPr>
    </w:lvl>
    <w:lvl w:ilvl="2">
      <w:start w:val="1"/>
      <w:numFmt w:val="lowerRoman"/>
      <w:lvlText w:val="%3."/>
      <w:lvlJc w:val="right"/>
      <w:pPr>
        <w:ind w:left="2117" w:hanging="180"/>
      </w:pPr>
    </w:lvl>
    <w:lvl w:ilvl="3">
      <w:start w:val="1"/>
      <w:numFmt w:val="decimal"/>
      <w:lvlText w:val="%4."/>
      <w:lvlJc w:val="left"/>
      <w:pPr>
        <w:ind w:left="2837" w:hanging="360"/>
      </w:pPr>
    </w:lvl>
    <w:lvl w:ilvl="4">
      <w:start w:val="1"/>
      <w:numFmt w:val="lowerLetter"/>
      <w:lvlText w:val="%5."/>
      <w:lvlJc w:val="left"/>
      <w:pPr>
        <w:ind w:left="3557" w:hanging="360"/>
      </w:pPr>
    </w:lvl>
    <w:lvl w:ilvl="5">
      <w:start w:val="1"/>
      <w:numFmt w:val="lowerRoman"/>
      <w:lvlText w:val="%6."/>
      <w:lvlJc w:val="right"/>
      <w:pPr>
        <w:ind w:left="4277" w:hanging="180"/>
      </w:pPr>
    </w:lvl>
    <w:lvl w:ilvl="6">
      <w:start w:val="1"/>
      <w:numFmt w:val="decimal"/>
      <w:lvlText w:val="%7."/>
      <w:lvlJc w:val="left"/>
      <w:pPr>
        <w:ind w:left="4997" w:hanging="360"/>
      </w:pPr>
    </w:lvl>
    <w:lvl w:ilvl="7">
      <w:start w:val="1"/>
      <w:numFmt w:val="lowerLetter"/>
      <w:lvlText w:val="%8."/>
      <w:lvlJc w:val="left"/>
      <w:pPr>
        <w:ind w:left="5717" w:hanging="360"/>
      </w:pPr>
    </w:lvl>
    <w:lvl w:ilvl="8">
      <w:start w:val="1"/>
      <w:numFmt w:val="lowerRoman"/>
      <w:lvlText w:val="%9."/>
      <w:lvlJc w:val="right"/>
      <w:pPr>
        <w:ind w:left="6437" w:hanging="180"/>
      </w:pPr>
    </w:lvl>
  </w:abstractNum>
  <w:abstractNum w:abstractNumId="1">
    <w:nsid w:val="14356EDB"/>
    <w:multiLevelType w:val="multilevel"/>
    <w:tmpl w:val="539E62B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7AB94BA1"/>
    <w:multiLevelType w:val="multilevel"/>
    <w:tmpl w:val="4082302A"/>
    <w:lvl w:ilvl="0">
      <w:start w:val="1"/>
      <w:numFmt w:val="lowerLetter"/>
      <w:lvlText w:val="%1)"/>
      <w:lvlJc w:val="left"/>
      <w:pPr>
        <w:ind w:left="677" w:hanging="360"/>
      </w:pPr>
    </w:lvl>
    <w:lvl w:ilvl="1">
      <w:start w:val="1"/>
      <w:numFmt w:val="lowerLetter"/>
      <w:lvlText w:val="%2."/>
      <w:lvlJc w:val="left"/>
      <w:pPr>
        <w:ind w:left="1397" w:hanging="360"/>
      </w:pPr>
    </w:lvl>
    <w:lvl w:ilvl="2">
      <w:start w:val="1"/>
      <w:numFmt w:val="lowerRoman"/>
      <w:lvlText w:val="%3."/>
      <w:lvlJc w:val="right"/>
      <w:pPr>
        <w:ind w:left="2117" w:hanging="180"/>
      </w:pPr>
    </w:lvl>
    <w:lvl w:ilvl="3">
      <w:start w:val="1"/>
      <w:numFmt w:val="decimal"/>
      <w:lvlText w:val="%4."/>
      <w:lvlJc w:val="left"/>
      <w:pPr>
        <w:ind w:left="2837" w:hanging="360"/>
      </w:pPr>
    </w:lvl>
    <w:lvl w:ilvl="4">
      <w:start w:val="1"/>
      <w:numFmt w:val="lowerLetter"/>
      <w:lvlText w:val="%5."/>
      <w:lvlJc w:val="left"/>
      <w:pPr>
        <w:ind w:left="3557" w:hanging="360"/>
      </w:pPr>
    </w:lvl>
    <w:lvl w:ilvl="5">
      <w:start w:val="1"/>
      <w:numFmt w:val="lowerRoman"/>
      <w:lvlText w:val="%6."/>
      <w:lvlJc w:val="right"/>
      <w:pPr>
        <w:ind w:left="4277" w:hanging="180"/>
      </w:pPr>
    </w:lvl>
    <w:lvl w:ilvl="6">
      <w:start w:val="1"/>
      <w:numFmt w:val="decimal"/>
      <w:lvlText w:val="%7."/>
      <w:lvlJc w:val="left"/>
      <w:pPr>
        <w:ind w:left="4997" w:hanging="360"/>
      </w:pPr>
    </w:lvl>
    <w:lvl w:ilvl="7">
      <w:start w:val="1"/>
      <w:numFmt w:val="lowerLetter"/>
      <w:lvlText w:val="%8."/>
      <w:lvlJc w:val="left"/>
      <w:pPr>
        <w:ind w:left="5717" w:hanging="360"/>
      </w:pPr>
    </w:lvl>
    <w:lvl w:ilvl="8">
      <w:start w:val="1"/>
      <w:numFmt w:val="lowerRoman"/>
      <w:lvlText w:val="%9."/>
      <w:lvlJc w:val="right"/>
      <w:pPr>
        <w:ind w:left="643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3D9"/>
    <w:rsid w:val="000859FE"/>
    <w:rsid w:val="00203024"/>
    <w:rsid w:val="002A1109"/>
    <w:rsid w:val="002F73D9"/>
    <w:rsid w:val="00327708"/>
    <w:rsid w:val="00520371"/>
    <w:rsid w:val="0057042C"/>
    <w:rsid w:val="0061564A"/>
    <w:rsid w:val="00675F30"/>
    <w:rsid w:val="00852829"/>
    <w:rsid w:val="00886746"/>
    <w:rsid w:val="00935BE0"/>
    <w:rsid w:val="00B137EA"/>
    <w:rsid w:val="00BB0430"/>
    <w:rsid w:val="00C47E91"/>
    <w:rsid w:val="00C51F73"/>
    <w:rsid w:val="00C57541"/>
    <w:rsid w:val="00CB0D28"/>
    <w:rsid w:val="00CC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sz w:val="24"/>
        <w:szCs w:val="22"/>
        <w:lang w:val="pl-PL" w:eastAsia="en-US" w:bidi="ar-SA"/>
      </w:rPr>
    </w:rPrDefault>
    <w:pPrDefault>
      <w:pPr>
        <w:spacing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/>
    </w:pPr>
    <w:rPr>
      <w:rFonts w:ascii="Calibri" w:eastAsia="Calibri" w:hAnsi="Calibri"/>
      <w:sz w:val="22"/>
    </w:rPr>
  </w:style>
  <w:style w:type="paragraph" w:styleId="Nagwek1">
    <w:name w:val="heading 1"/>
    <w:basedOn w:val="Nagwek"/>
    <w:qFormat/>
    <w:pPr>
      <w:outlineLvl w:val="0"/>
    </w:pPr>
  </w:style>
  <w:style w:type="paragraph" w:styleId="Nagwek2">
    <w:name w:val="heading 2"/>
    <w:basedOn w:val="Nagwek"/>
    <w:qFormat/>
    <w:pPr>
      <w:outlineLvl w:val="1"/>
    </w:pPr>
  </w:style>
  <w:style w:type="paragraph" w:styleId="Nagwek3">
    <w:name w:val="heading 3"/>
    <w:basedOn w:val="Nagwek"/>
    <w:qFormat/>
    <w:p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qFormat/>
    <w:rPr>
      <w:rFonts w:ascii="Calibri" w:eastAsia="Calibri" w:hAnsi="Calibri"/>
      <w:sz w:val="22"/>
    </w:rPr>
  </w:style>
  <w:style w:type="character" w:customStyle="1" w:styleId="StopkaZnak">
    <w:name w:val="Stopka Znak"/>
    <w:basedOn w:val="Domylnaczcionkaakapitu"/>
    <w:qFormat/>
    <w:rPr>
      <w:rFonts w:ascii="Calibri" w:eastAsia="Calibri" w:hAnsi="Calibri"/>
      <w:sz w:val="22"/>
    </w:rPr>
  </w:style>
  <w:style w:type="character" w:customStyle="1" w:styleId="TekstdymkaZnak">
    <w:name w:val="Tekst dymka Znak"/>
    <w:basedOn w:val="Domylnaczcionkaakapitu"/>
    <w:qFormat/>
    <w:rPr>
      <w:rFonts w:ascii="Tahoma" w:eastAsia="Calibri" w:hAnsi="Tahoma" w:cs="Tahoma"/>
      <w:sz w:val="16"/>
      <w:szCs w:val="16"/>
    </w:rPr>
  </w:style>
  <w:style w:type="character" w:customStyle="1" w:styleId="NagwekZnak1">
    <w:name w:val="Nagłówek Znak1"/>
    <w:basedOn w:val="Domylnaczcionkaakapitu"/>
    <w:qFormat/>
  </w:style>
  <w:style w:type="character" w:customStyle="1" w:styleId="StopkaZnak1">
    <w:name w:val="Stopka Znak1"/>
    <w:basedOn w:val="Domylnaczcionkaakapitu"/>
    <w:qFormat/>
  </w:style>
  <w:style w:type="character" w:customStyle="1" w:styleId="ListLabel1">
    <w:name w:val="ListLabel 1"/>
    <w:qFormat/>
    <w:rPr>
      <w:b/>
      <w:sz w:val="24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  <w:sz w:val="24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  <w:sz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pPr>
      <w:ind w:left="720"/>
    </w:pPr>
  </w:style>
  <w:style w:type="paragraph" w:customStyle="1" w:styleId="Zawartotabeli">
    <w:name w:val="Zawartość tabeli"/>
    <w:basedOn w:val="Normalny"/>
    <w:qFormat/>
  </w:style>
  <w:style w:type="paragraph" w:customStyle="1" w:styleId="Cytaty">
    <w:name w:val="Cytaty"/>
    <w:basedOn w:val="Normalny"/>
    <w:qFormat/>
  </w:style>
  <w:style w:type="paragraph" w:styleId="Tytu">
    <w:name w:val="Title"/>
    <w:basedOn w:val="Nagwek"/>
    <w:qFormat/>
  </w:style>
  <w:style w:type="paragraph" w:styleId="Podtytu">
    <w:name w:val="Subtitle"/>
    <w:basedOn w:val="Nagwek"/>
    <w:qFormat/>
  </w:style>
  <w:style w:type="numbering" w:customStyle="1" w:styleId="Bezlisty1">
    <w:name w:val="Bez listy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sz w:val="24"/>
        <w:szCs w:val="22"/>
        <w:lang w:val="pl-PL" w:eastAsia="en-US" w:bidi="ar-SA"/>
      </w:rPr>
    </w:rPrDefault>
    <w:pPrDefault>
      <w:pPr>
        <w:spacing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/>
    </w:pPr>
    <w:rPr>
      <w:rFonts w:ascii="Calibri" w:eastAsia="Calibri" w:hAnsi="Calibri"/>
      <w:sz w:val="22"/>
    </w:rPr>
  </w:style>
  <w:style w:type="paragraph" w:styleId="Nagwek1">
    <w:name w:val="heading 1"/>
    <w:basedOn w:val="Nagwek"/>
    <w:qFormat/>
    <w:pPr>
      <w:outlineLvl w:val="0"/>
    </w:pPr>
  </w:style>
  <w:style w:type="paragraph" w:styleId="Nagwek2">
    <w:name w:val="heading 2"/>
    <w:basedOn w:val="Nagwek"/>
    <w:qFormat/>
    <w:pPr>
      <w:outlineLvl w:val="1"/>
    </w:pPr>
  </w:style>
  <w:style w:type="paragraph" w:styleId="Nagwek3">
    <w:name w:val="heading 3"/>
    <w:basedOn w:val="Nagwek"/>
    <w:qFormat/>
    <w:p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qFormat/>
    <w:rPr>
      <w:rFonts w:ascii="Calibri" w:eastAsia="Calibri" w:hAnsi="Calibri"/>
      <w:sz w:val="22"/>
    </w:rPr>
  </w:style>
  <w:style w:type="character" w:customStyle="1" w:styleId="StopkaZnak">
    <w:name w:val="Stopka Znak"/>
    <w:basedOn w:val="Domylnaczcionkaakapitu"/>
    <w:qFormat/>
    <w:rPr>
      <w:rFonts w:ascii="Calibri" w:eastAsia="Calibri" w:hAnsi="Calibri"/>
      <w:sz w:val="22"/>
    </w:rPr>
  </w:style>
  <w:style w:type="character" w:customStyle="1" w:styleId="TekstdymkaZnak">
    <w:name w:val="Tekst dymka Znak"/>
    <w:basedOn w:val="Domylnaczcionkaakapitu"/>
    <w:qFormat/>
    <w:rPr>
      <w:rFonts w:ascii="Tahoma" w:eastAsia="Calibri" w:hAnsi="Tahoma" w:cs="Tahoma"/>
      <w:sz w:val="16"/>
      <w:szCs w:val="16"/>
    </w:rPr>
  </w:style>
  <w:style w:type="character" w:customStyle="1" w:styleId="NagwekZnak1">
    <w:name w:val="Nagłówek Znak1"/>
    <w:basedOn w:val="Domylnaczcionkaakapitu"/>
    <w:qFormat/>
  </w:style>
  <w:style w:type="character" w:customStyle="1" w:styleId="StopkaZnak1">
    <w:name w:val="Stopka Znak1"/>
    <w:basedOn w:val="Domylnaczcionkaakapitu"/>
    <w:qFormat/>
  </w:style>
  <w:style w:type="character" w:customStyle="1" w:styleId="ListLabel1">
    <w:name w:val="ListLabel 1"/>
    <w:qFormat/>
    <w:rPr>
      <w:b/>
      <w:sz w:val="24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  <w:sz w:val="24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  <w:sz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pPr>
      <w:ind w:left="720"/>
    </w:pPr>
  </w:style>
  <w:style w:type="paragraph" w:customStyle="1" w:styleId="Zawartotabeli">
    <w:name w:val="Zawartość tabeli"/>
    <w:basedOn w:val="Normalny"/>
    <w:qFormat/>
  </w:style>
  <w:style w:type="paragraph" w:customStyle="1" w:styleId="Cytaty">
    <w:name w:val="Cytaty"/>
    <w:basedOn w:val="Normalny"/>
    <w:qFormat/>
  </w:style>
  <w:style w:type="paragraph" w:styleId="Tytu">
    <w:name w:val="Title"/>
    <w:basedOn w:val="Nagwek"/>
    <w:qFormat/>
  </w:style>
  <w:style w:type="paragraph" w:styleId="Podtytu">
    <w:name w:val="Subtitle"/>
    <w:basedOn w:val="Nagwek"/>
    <w:qFormat/>
  </w:style>
  <w:style w:type="numbering" w:customStyle="1" w:styleId="Bezlisty1">
    <w:name w:val="Bez listy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emroziak</dc:creator>
  <cp:lastModifiedBy>Elżbieta Mroziak</cp:lastModifiedBy>
  <cp:revision>3</cp:revision>
  <cp:lastPrinted>2014-03-18T11:07:00Z</cp:lastPrinted>
  <dcterms:created xsi:type="dcterms:W3CDTF">2018-05-09T06:59:00Z</dcterms:created>
  <dcterms:modified xsi:type="dcterms:W3CDTF">2018-05-24T07:39:00Z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