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34" w:rsidRDefault="00040C34" w:rsidP="00040C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Art. 54.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ustawy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z dnia 27 sierpnia 2009 r.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o finansach publicznych</w:t>
      </w:r>
    </w:p>
    <w:p w:rsidR="00040C34" w:rsidRDefault="00040C34" w:rsidP="00040C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F7F7F" w:rsidRDefault="00040C34" w:rsidP="00040C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Ust.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2. Głównym księgowym, z zastrzeżeniem ust. 9, może być osoba, która: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1) ma obywatelstwo państwa członkowskiego Unii Europejskiej, Konfederacji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Szwajcarskiej lub państwa członkowskiego Europejskiego Porozumienia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o Wolnym Handlu (EFTA) – strony umowy o Europejskim Obszarze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Gospodarczym, chyba że odrębne ustawy uzależniają zatrudnienie w jednostce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sektora finansów publicznych od posiadania obywatelstwa polskiego;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2) ma pełną zdolność do czynności prawnych oraz korzysta z pełni praw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publicznych;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3) nie była prawomocnie skazana za przestępstwo przeciwko mieniu, przeciwko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obrotowi gospodarczemu, przeciwko działalności instytucji państwowych oraz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samorządu terytorialnego, przeciwko wiarygodności dokumentów lub za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przestępstwo skarbowe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4) posiada znajomość języka polskiego w mowie i piśmie w zakresie koniecznym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do wykonywania obowiązków głównego księgowego;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5) spełnia jeden z poniższych warunków: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a) ukończyła ekonomiczne jednolite studia magisterskie, ekonomiczne wyższe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studia zawodowe, uzupełniające ekonomiczne studia magisterskie lub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ekonomiczne studia podyplomowe i posiada co najmniej 3-letnią praktykę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w księgowości,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b) ukończyła średnią, policealną lub pomaturalną szkołę ekonomiczną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i posiada co najmniej 6-letnią praktykę w księgowości,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c) jest wpisana do rejestru biegłych rewidentów na podstawie odrębnych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przepisów,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d) posiada certyfikat księgowy uprawniający do usługowego prowadzenia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ksiąg rachunkowych albo świadectwo kwalifikacyjne uprawniające do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usługowego prowadzenia ksiąg rachunkowych, wydane na podstawie</w:t>
      </w:r>
      <w:r w:rsidRPr="0004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C34">
        <w:rPr>
          <w:rFonts w:ascii="Times New Roman" w:eastAsia="Times New Roman" w:hAnsi="Times New Roman" w:cs="Times New Roman"/>
          <w:sz w:val="30"/>
          <w:szCs w:val="30"/>
          <w:lang w:eastAsia="pl-PL"/>
        </w:rPr>
        <w:t>odrębnych przepisów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bookmarkStart w:id="0" w:name="_GoBack"/>
      <w:bookmarkEnd w:id="0"/>
    </w:p>
    <w:sectPr w:rsidR="00EF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4"/>
    <w:rsid w:val="00040C34"/>
    <w:rsid w:val="00E24BB0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294"/>
  <w15:chartTrackingRefBased/>
  <w15:docId w15:val="{6D9451E7-FB76-4153-A973-13473B2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0C34"/>
  </w:style>
  <w:style w:type="character" w:customStyle="1" w:styleId="highlight">
    <w:name w:val="highlight"/>
    <w:basedOn w:val="Domylnaczcionkaakapitu"/>
    <w:rsid w:val="0004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</dc:creator>
  <cp:keywords/>
  <dc:description/>
  <cp:lastModifiedBy>Monika Maj</cp:lastModifiedBy>
  <cp:revision>1</cp:revision>
  <dcterms:created xsi:type="dcterms:W3CDTF">2022-11-02T11:48:00Z</dcterms:created>
  <dcterms:modified xsi:type="dcterms:W3CDTF">2022-11-02T15:37:00Z</dcterms:modified>
</cp:coreProperties>
</file>